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harts/chartEx1.xml" ContentType="application/vnd.ms-office.chartex+xml"/>
  <Override PartName="/word/charts/chartEx2.xml" ContentType="application/vnd.ms-office.chartex+xml"/>
  <Override PartName="/word/charts/chartEx3.xml" ContentType="application/vnd.ms-office.chartex+xml"/>
  <Override PartName="/word/charts/chartEx4.xml" ContentType="application/vnd.ms-office.chartex+xml"/>
  <Override PartName="/word/charts/colors20.xml" ContentType="application/vnd.ms-office.chartcolorstyle+xml"/>
  <Override PartName="/word/charts/style20.xml" ContentType="application/vnd.ms-office.chartstyle+xml"/>
  <Override PartName="/word/charts/colors30.xml" ContentType="application/vnd.ms-office.chartcolorstyle+xml"/>
  <Override PartName="/word/charts/style30.xml" ContentType="application/vnd.ms-office.chartstyle+xml"/>
  <Override PartName="/word/theme/themeOverride20.xml" ContentType="application/vnd.openxmlformats-officedocument.themeOverride+xml"/>
  <Override PartName="/word/charts/colors5.xml" ContentType="application/vnd.ms-office.chartcolorstyle+xml"/>
  <Override PartName="/word/charts/style5.xml" ContentType="application/vnd.ms-office.chartstyle+xml"/>
  <Override PartName="/word/charts/colors6.xml" ContentType="application/vnd.ms-office.chartcolorstyle+xml"/>
  <Override PartName="/word/charts/style6.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06C3" w:rsidRPr="00CD3F1F" w:rsidRDefault="00F606C3" w:rsidP="002D1EC5">
      <w:pPr>
        <w:keepNext/>
        <w:spacing w:line="480" w:lineRule="exact"/>
        <w:ind w:left="-86"/>
        <w:jc w:val="right"/>
        <w:rPr>
          <w:rFonts w:ascii="Arial" w:hAnsi="Arial" w:cs="Arial"/>
          <w:b/>
          <w:sz w:val="28"/>
          <w:szCs w:val="28"/>
        </w:rPr>
      </w:pPr>
      <w:r w:rsidRPr="00CD3F1F">
        <w:rPr>
          <w:rFonts w:ascii="Arial" w:hAnsi="Arial" w:cs="Arial"/>
          <w:b/>
          <w:sz w:val="28"/>
          <w:szCs w:val="28"/>
        </w:rPr>
        <w:t>Chapter 4</w:t>
      </w:r>
    </w:p>
    <w:p w:rsidR="00F606C3" w:rsidRPr="00CD3F1F" w:rsidRDefault="007A0274" w:rsidP="002D1EC5">
      <w:pPr>
        <w:keepNext/>
        <w:spacing w:line="480" w:lineRule="exact"/>
        <w:ind w:left="-86"/>
        <w:jc w:val="right"/>
        <w:rPr>
          <w:rFonts w:ascii="Arial" w:hAnsi="Arial" w:cs="Arial"/>
          <w:b/>
          <w:sz w:val="28"/>
          <w:szCs w:val="28"/>
        </w:rPr>
      </w:pPr>
      <w:r>
        <w:rPr>
          <w:rFonts w:ascii="Arial" w:hAnsi="Arial" w:cs="Arial"/>
          <w:b/>
          <w:sz w:val="28"/>
          <w:szCs w:val="28"/>
        </w:rPr>
        <w:t xml:space="preserve">Describing Data: </w:t>
      </w:r>
      <w:r w:rsidR="00F606C3" w:rsidRPr="00CD3F1F">
        <w:rPr>
          <w:rFonts w:ascii="Arial" w:hAnsi="Arial" w:cs="Arial"/>
          <w:b/>
          <w:sz w:val="28"/>
          <w:szCs w:val="28"/>
        </w:rPr>
        <w:t>Displaying and Exploring Data</w:t>
      </w:r>
    </w:p>
    <w:p w:rsidR="00F606C3" w:rsidRDefault="00F606C3">
      <w:pPr>
        <w:pStyle w:val="TableBody"/>
      </w:pPr>
    </w:p>
    <w:p w:rsidR="00F606C3" w:rsidRPr="00E335BB" w:rsidRDefault="00F606C3">
      <w:pPr>
        <w:pStyle w:val="TableBody"/>
        <w:ind w:left="720" w:hanging="720"/>
        <w:rPr>
          <w:b/>
        </w:rPr>
      </w:pPr>
      <w:r>
        <w:t>1.</w:t>
      </w:r>
      <w:r>
        <w:tab/>
        <w:t>A histogram describes a frequency distribution using a series of adjacent rectangles. On the other hand, a dot plot displays a dot for each individual observation. A dot plot may be better if grouping of the data into classes causes a great loss of accuracy.</w:t>
      </w:r>
      <w:r w:rsidR="00E335BB">
        <w:t xml:space="preserve"> </w:t>
      </w:r>
      <w:r w:rsidR="00E335BB">
        <w:rPr>
          <w:b/>
        </w:rPr>
        <w:t>(LO</w:t>
      </w:r>
      <w:r w:rsidR="00C26AF4">
        <w:rPr>
          <w:b/>
        </w:rPr>
        <w:t>4-</w:t>
      </w:r>
      <w:r w:rsidR="00E335BB">
        <w:rPr>
          <w:b/>
        </w:rPr>
        <w:t>1)</w:t>
      </w:r>
    </w:p>
    <w:p w:rsidR="00F606C3" w:rsidRDefault="00F606C3">
      <w:pPr>
        <w:pStyle w:val="TableBody"/>
      </w:pPr>
    </w:p>
    <w:p w:rsidR="00F606C3" w:rsidRDefault="00F606C3">
      <w:pPr>
        <w:pStyle w:val="TableBody"/>
        <w:ind w:left="720" w:hanging="720"/>
      </w:pPr>
      <w:r>
        <w:t>2.</w:t>
      </w:r>
      <w:r>
        <w:tab/>
      </w:r>
      <w:r w:rsidR="00E97A69">
        <w:t xml:space="preserve">Dot plots are most useful for quickly summarizing the distribution of a limited amount of data.  You can quickly visualize the dispersion and center of a distribution. </w:t>
      </w:r>
      <w:r w:rsidR="00681EBC">
        <w:t xml:space="preserve"> </w:t>
      </w:r>
      <w:r w:rsidR="00E335BB">
        <w:rPr>
          <w:b/>
        </w:rPr>
        <w:t>(LO</w:t>
      </w:r>
      <w:r w:rsidR="00C26AF4">
        <w:rPr>
          <w:b/>
        </w:rPr>
        <w:t>4-</w:t>
      </w:r>
      <w:r w:rsidR="00681EBC">
        <w:rPr>
          <w:b/>
        </w:rPr>
        <w:t>1</w:t>
      </w:r>
      <w:r w:rsidR="00E335BB">
        <w:rPr>
          <w:b/>
        </w:rPr>
        <w:t>)</w:t>
      </w:r>
    </w:p>
    <w:p w:rsidR="00F606C3" w:rsidRDefault="00F606C3">
      <w:pPr>
        <w:pStyle w:val="TableBody"/>
      </w:pPr>
    </w:p>
    <w:p w:rsidR="00F606C3" w:rsidRDefault="00F606C3">
      <w:pPr>
        <w:pStyle w:val="TableBody"/>
      </w:pPr>
      <w:r>
        <w:t>3.</w:t>
      </w:r>
      <w:r>
        <w:tab/>
        <w:t>a.</w:t>
      </w:r>
      <w:r>
        <w:tab/>
        <w:t>Dot plot</w:t>
      </w:r>
    </w:p>
    <w:p w:rsidR="00F606C3" w:rsidRDefault="00F606C3">
      <w:pPr>
        <w:pStyle w:val="TableBody"/>
      </w:pPr>
      <w:r>
        <w:tab/>
        <w:t>b.</w:t>
      </w:r>
      <w:r>
        <w:tab/>
        <w:t>15</w:t>
      </w:r>
    </w:p>
    <w:p w:rsidR="00F606C3" w:rsidRDefault="00F606C3">
      <w:pPr>
        <w:pStyle w:val="TableBody"/>
      </w:pPr>
      <w:r>
        <w:tab/>
        <w:t>c.</w:t>
      </w:r>
      <w:r>
        <w:tab/>
        <w:t>7 and 1, respectively</w:t>
      </w:r>
    </w:p>
    <w:p w:rsidR="00F606C3" w:rsidRDefault="00F606C3">
      <w:pPr>
        <w:pStyle w:val="TableBody"/>
        <w:rPr>
          <w:b/>
        </w:rPr>
      </w:pPr>
      <w:r>
        <w:tab/>
        <w:t>d.</w:t>
      </w:r>
      <w:r>
        <w:tab/>
        <w:t>2 and 3</w:t>
      </w:r>
      <w:r w:rsidR="00E335BB">
        <w:tab/>
      </w:r>
      <w:r w:rsidR="00E335BB">
        <w:rPr>
          <w:b/>
        </w:rPr>
        <w:t>(</w:t>
      </w:r>
      <w:r w:rsidR="00C26AF4">
        <w:rPr>
          <w:b/>
        </w:rPr>
        <w:t>LO4-1</w:t>
      </w:r>
      <w:r w:rsidR="00E335BB">
        <w:rPr>
          <w:b/>
        </w:rPr>
        <w:t>)</w:t>
      </w:r>
    </w:p>
    <w:p w:rsidR="000A26F1" w:rsidRDefault="000A26F1">
      <w:pPr>
        <w:pStyle w:val="TableBody"/>
      </w:pPr>
    </w:p>
    <w:p w:rsidR="000A26F1" w:rsidRDefault="000A26F1" w:rsidP="000A26F1">
      <w:pPr>
        <w:pStyle w:val="TableBody"/>
      </w:pPr>
      <w:r>
        <w:t>4.</w:t>
      </w:r>
      <w:r>
        <w:tab/>
        <w:t>a.</w:t>
      </w:r>
      <w:r>
        <w:tab/>
        <w:t>19 and 4, respectively</w:t>
      </w:r>
    </w:p>
    <w:p w:rsidR="000A26F1" w:rsidRDefault="000A26F1" w:rsidP="000A26F1">
      <w:pPr>
        <w:pStyle w:val="TableBody"/>
      </w:pPr>
      <w:r>
        <w:tab/>
        <w:t>b.</w:t>
      </w:r>
      <w:r>
        <w:tab/>
        <w:t xml:space="preserve">12 </w:t>
      </w:r>
      <w:r>
        <w:rPr>
          <w:b/>
        </w:rPr>
        <w:t>(LO4-1)</w:t>
      </w:r>
    </w:p>
    <w:p w:rsidR="00F606C3" w:rsidRDefault="00F606C3">
      <w:pPr>
        <w:pStyle w:val="TableBody"/>
      </w:pPr>
    </w:p>
    <w:p w:rsidR="00F606C3" w:rsidRDefault="00F606C3">
      <w:pPr>
        <w:pStyle w:val="TableBody"/>
      </w:pPr>
    </w:p>
    <w:p w:rsidR="00F606C3" w:rsidRDefault="000A26F1">
      <w:r>
        <w:t>5</w:t>
      </w:r>
      <w:r w:rsidR="00F606C3">
        <w:t>.</w:t>
      </w:r>
      <w:r w:rsidR="00F606C3">
        <w:tab/>
        <w:t>Median = 53 found by (11 + 1)(1/2) therefore 6</w:t>
      </w:r>
      <w:r w:rsidR="00F606C3">
        <w:rPr>
          <w:vertAlign w:val="superscript"/>
        </w:rPr>
        <w:t>th</w:t>
      </w:r>
      <w:r w:rsidR="00F606C3">
        <w:t xml:space="preserve"> value in from lowest.</w:t>
      </w:r>
    </w:p>
    <w:p w:rsidR="00F606C3" w:rsidRDefault="00F606C3">
      <w:r>
        <w:tab/>
        <w:t>Q</w:t>
      </w:r>
      <w:r>
        <w:rPr>
          <w:vertAlign w:val="subscript"/>
        </w:rPr>
        <w:t>1</w:t>
      </w:r>
      <w:r>
        <w:t xml:space="preserve"> = 49 found by (11 + 1)(1/4) therefore 3</w:t>
      </w:r>
      <w:r>
        <w:rPr>
          <w:vertAlign w:val="superscript"/>
        </w:rPr>
        <w:t>rd</w:t>
      </w:r>
      <w:r>
        <w:t xml:space="preserve"> value in from lowest</w:t>
      </w:r>
    </w:p>
    <w:p w:rsidR="00F606C3" w:rsidRDefault="00F606C3">
      <w:r>
        <w:tab/>
        <w:t>Q</w:t>
      </w:r>
      <w:r>
        <w:rPr>
          <w:vertAlign w:val="subscript"/>
        </w:rPr>
        <w:t>3</w:t>
      </w:r>
      <w:r>
        <w:t xml:space="preserve"> = 55 found by (11 + 1)(3/4) therefore 9</w:t>
      </w:r>
      <w:r>
        <w:rPr>
          <w:vertAlign w:val="superscript"/>
        </w:rPr>
        <w:t>th</w:t>
      </w:r>
      <w:r>
        <w:t xml:space="preserve"> value in from lowest</w:t>
      </w:r>
      <w:r w:rsidR="00E335BB">
        <w:t xml:space="preserve">  </w:t>
      </w:r>
      <w:r w:rsidR="00E335BB">
        <w:rPr>
          <w:b/>
        </w:rPr>
        <w:t>(</w:t>
      </w:r>
      <w:r w:rsidR="006516AE">
        <w:rPr>
          <w:b/>
        </w:rPr>
        <w:t>LO4-2</w:t>
      </w:r>
      <w:r w:rsidR="00E335BB">
        <w:rPr>
          <w:b/>
        </w:rPr>
        <w:t>)</w:t>
      </w:r>
    </w:p>
    <w:p w:rsidR="00F606C3" w:rsidRDefault="00F606C3"/>
    <w:p w:rsidR="00F606C3" w:rsidRDefault="000A26F1">
      <w:r>
        <w:t>6</w:t>
      </w:r>
      <w:r w:rsidR="00F606C3">
        <w:t>.</w:t>
      </w:r>
      <w:r w:rsidR="00F606C3">
        <w:tab/>
        <w:t>Median = 9.53, found by (9.45 + 9.61)/2</w:t>
      </w:r>
    </w:p>
    <w:p w:rsidR="00F606C3" w:rsidRDefault="00F606C3">
      <w:pPr>
        <w:ind w:firstLine="720"/>
      </w:pPr>
      <w:r>
        <w:t>Q</w:t>
      </w:r>
      <w:r>
        <w:rPr>
          <w:vertAlign w:val="subscript"/>
        </w:rPr>
        <w:t>1</w:t>
      </w:r>
      <w:r>
        <w:t xml:space="preserve"> = 7.69 found by 7.59 + (7.99 – 7.59) ¼</w:t>
      </w:r>
    </w:p>
    <w:p w:rsidR="00F606C3" w:rsidRDefault="00F606C3">
      <w:pPr>
        <w:ind w:firstLine="720"/>
      </w:pPr>
      <w:r>
        <w:t>Q</w:t>
      </w:r>
      <w:r>
        <w:rPr>
          <w:vertAlign w:val="subscript"/>
        </w:rPr>
        <w:t>3</w:t>
      </w:r>
      <w:r>
        <w:t xml:space="preserve"> = 12.59 found by 12.22 + (12.71 – 12.22)3/4</w:t>
      </w:r>
      <w:r w:rsidR="00E335BB">
        <w:t xml:space="preserve">  </w:t>
      </w:r>
      <w:r w:rsidR="00E335BB">
        <w:rPr>
          <w:b/>
        </w:rPr>
        <w:t>(</w:t>
      </w:r>
      <w:r w:rsidR="006516AE">
        <w:rPr>
          <w:b/>
        </w:rPr>
        <w:t>LO4-2</w:t>
      </w:r>
      <w:r w:rsidR="00E335BB">
        <w:rPr>
          <w:b/>
        </w:rPr>
        <w:t>)</w:t>
      </w:r>
    </w:p>
    <w:p w:rsidR="00F606C3" w:rsidRDefault="00F606C3"/>
    <w:p w:rsidR="00F606C3" w:rsidRDefault="000A26F1">
      <w:r>
        <w:t>7</w:t>
      </w:r>
      <w:r w:rsidR="00F606C3">
        <w:t>.</w:t>
      </w:r>
      <w:r w:rsidR="00F606C3">
        <w:tab/>
        <w:t>a.</w:t>
      </w:r>
      <w:r w:rsidR="00F606C3">
        <w:tab/>
        <w:t>Q</w:t>
      </w:r>
      <w:r w:rsidR="00F606C3">
        <w:rPr>
          <w:vertAlign w:val="subscript"/>
        </w:rPr>
        <w:t>1</w:t>
      </w:r>
      <w:r w:rsidR="00F606C3">
        <w:t xml:space="preserve"> = 33.25</w:t>
      </w:r>
      <w:r w:rsidR="00F606C3">
        <w:tab/>
        <w:t>Q</w:t>
      </w:r>
      <w:r w:rsidR="00F606C3">
        <w:rPr>
          <w:vertAlign w:val="subscript"/>
        </w:rPr>
        <w:t>3</w:t>
      </w:r>
      <w:r w:rsidR="00F606C3">
        <w:t xml:space="preserve"> = 50.25</w:t>
      </w:r>
    </w:p>
    <w:p w:rsidR="00F606C3" w:rsidRPr="004B3D93" w:rsidRDefault="00F606C3">
      <w:pPr>
        <w:rPr>
          <w:lang w:val="es-US"/>
        </w:rPr>
      </w:pPr>
      <w:r>
        <w:tab/>
      </w:r>
      <w:r w:rsidRPr="004B3D93">
        <w:rPr>
          <w:lang w:val="es-US"/>
        </w:rPr>
        <w:t>b.</w:t>
      </w:r>
      <w:r w:rsidRPr="004B3D93">
        <w:rPr>
          <w:lang w:val="es-US"/>
        </w:rPr>
        <w:tab/>
        <w:t>D</w:t>
      </w:r>
      <w:r w:rsidRPr="004B3D93">
        <w:rPr>
          <w:vertAlign w:val="subscript"/>
          <w:lang w:val="es-US"/>
        </w:rPr>
        <w:t>2</w:t>
      </w:r>
      <w:r w:rsidRPr="004B3D93">
        <w:rPr>
          <w:lang w:val="es-US"/>
        </w:rPr>
        <w:t xml:space="preserve"> = 27.8</w:t>
      </w:r>
      <w:r w:rsidRPr="004B3D93">
        <w:rPr>
          <w:lang w:val="es-US"/>
        </w:rPr>
        <w:tab/>
        <w:t>D</w:t>
      </w:r>
      <w:r w:rsidRPr="004B3D93">
        <w:rPr>
          <w:vertAlign w:val="subscript"/>
          <w:lang w:val="es-US"/>
        </w:rPr>
        <w:t>8</w:t>
      </w:r>
      <w:r w:rsidRPr="004B3D93">
        <w:rPr>
          <w:lang w:val="es-US"/>
        </w:rPr>
        <w:t xml:space="preserve"> = 52.6</w:t>
      </w:r>
    </w:p>
    <w:p w:rsidR="00F606C3" w:rsidRPr="004B3D93" w:rsidRDefault="00F606C3">
      <w:pPr>
        <w:ind w:firstLine="720"/>
        <w:rPr>
          <w:lang w:val="es-US"/>
        </w:rPr>
      </w:pPr>
      <w:r w:rsidRPr="004B3D93">
        <w:rPr>
          <w:lang w:val="es-US"/>
        </w:rPr>
        <w:t>c.</w:t>
      </w:r>
      <w:r w:rsidRPr="004B3D93">
        <w:rPr>
          <w:lang w:val="es-US"/>
        </w:rPr>
        <w:tab/>
        <w:t>P</w:t>
      </w:r>
      <w:r w:rsidRPr="004B3D93">
        <w:rPr>
          <w:vertAlign w:val="subscript"/>
          <w:lang w:val="es-US"/>
        </w:rPr>
        <w:t>67</w:t>
      </w:r>
      <w:r w:rsidRPr="004B3D93">
        <w:rPr>
          <w:lang w:val="es-US"/>
        </w:rPr>
        <w:t xml:space="preserve"> = 47</w:t>
      </w:r>
      <w:r w:rsidR="00E335BB" w:rsidRPr="004B3D93">
        <w:rPr>
          <w:lang w:val="es-US"/>
        </w:rPr>
        <w:t xml:space="preserve">  </w:t>
      </w:r>
      <w:r w:rsidR="00E335BB" w:rsidRPr="004B3D93">
        <w:rPr>
          <w:b/>
          <w:lang w:val="es-US"/>
        </w:rPr>
        <w:t>(</w:t>
      </w:r>
      <w:r w:rsidR="006516AE" w:rsidRPr="004B3D93">
        <w:rPr>
          <w:b/>
          <w:lang w:val="es-US"/>
        </w:rPr>
        <w:t>LO4-2</w:t>
      </w:r>
      <w:r w:rsidR="00E335BB" w:rsidRPr="004B3D93">
        <w:rPr>
          <w:b/>
          <w:lang w:val="es-US"/>
        </w:rPr>
        <w:t>)</w:t>
      </w:r>
    </w:p>
    <w:p w:rsidR="00F606C3" w:rsidRPr="004B3D93" w:rsidRDefault="00F606C3">
      <w:pPr>
        <w:rPr>
          <w:lang w:val="es-US"/>
        </w:rPr>
      </w:pPr>
    </w:p>
    <w:p w:rsidR="00F606C3" w:rsidRPr="004B3D93" w:rsidRDefault="000A26F1">
      <w:pPr>
        <w:rPr>
          <w:lang w:val="es-US"/>
        </w:rPr>
      </w:pPr>
      <w:r w:rsidRPr="004B3D93">
        <w:rPr>
          <w:lang w:val="es-US"/>
        </w:rPr>
        <w:t>8</w:t>
      </w:r>
      <w:r w:rsidR="00F606C3" w:rsidRPr="004B3D93">
        <w:rPr>
          <w:lang w:val="es-US"/>
        </w:rPr>
        <w:t>.</w:t>
      </w:r>
      <w:r w:rsidR="00F606C3" w:rsidRPr="004B3D93">
        <w:rPr>
          <w:lang w:val="es-US"/>
        </w:rPr>
        <w:tab/>
        <w:t>a.</w:t>
      </w:r>
      <w:r w:rsidR="00F606C3" w:rsidRPr="004B3D93">
        <w:rPr>
          <w:lang w:val="es-US"/>
        </w:rPr>
        <w:tab/>
        <w:t>Median = 58</w:t>
      </w:r>
    </w:p>
    <w:p w:rsidR="00F606C3" w:rsidRPr="004B3D93" w:rsidRDefault="00F606C3">
      <w:pPr>
        <w:rPr>
          <w:lang w:val="es-US"/>
        </w:rPr>
      </w:pPr>
      <w:r w:rsidRPr="004B3D93">
        <w:rPr>
          <w:lang w:val="es-US"/>
        </w:rPr>
        <w:tab/>
        <w:t>b.</w:t>
      </w:r>
      <w:r w:rsidRPr="004B3D93">
        <w:rPr>
          <w:lang w:val="es-US"/>
        </w:rPr>
        <w:tab/>
        <w:t>Q</w:t>
      </w:r>
      <w:r w:rsidRPr="004B3D93">
        <w:rPr>
          <w:vertAlign w:val="subscript"/>
          <w:lang w:val="es-US"/>
        </w:rPr>
        <w:t>1</w:t>
      </w:r>
      <w:r w:rsidRPr="004B3D93">
        <w:rPr>
          <w:lang w:val="es-US"/>
        </w:rPr>
        <w:t xml:space="preserve"> = 51.25</w:t>
      </w:r>
      <w:r w:rsidRPr="004B3D93">
        <w:rPr>
          <w:lang w:val="es-US"/>
        </w:rPr>
        <w:tab/>
        <w:t>Q</w:t>
      </w:r>
      <w:r w:rsidRPr="004B3D93">
        <w:rPr>
          <w:vertAlign w:val="subscript"/>
          <w:lang w:val="es-US"/>
        </w:rPr>
        <w:t>3</w:t>
      </w:r>
      <w:r w:rsidRPr="004B3D93">
        <w:rPr>
          <w:lang w:val="es-US"/>
        </w:rPr>
        <w:t xml:space="preserve"> = 66.0</w:t>
      </w:r>
    </w:p>
    <w:p w:rsidR="00F606C3" w:rsidRPr="004B3D93" w:rsidRDefault="00F606C3">
      <w:pPr>
        <w:rPr>
          <w:lang w:val="es-US"/>
        </w:rPr>
      </w:pPr>
      <w:r w:rsidRPr="004B3D93">
        <w:rPr>
          <w:lang w:val="es-US"/>
        </w:rPr>
        <w:tab/>
        <w:t>c.</w:t>
      </w:r>
      <w:r w:rsidRPr="004B3D93">
        <w:rPr>
          <w:lang w:val="es-US"/>
        </w:rPr>
        <w:tab/>
        <w:t>D</w:t>
      </w:r>
      <w:r w:rsidRPr="004B3D93">
        <w:rPr>
          <w:vertAlign w:val="subscript"/>
          <w:lang w:val="es-US"/>
        </w:rPr>
        <w:t>1</w:t>
      </w:r>
      <w:r w:rsidRPr="004B3D93">
        <w:rPr>
          <w:lang w:val="es-US"/>
        </w:rPr>
        <w:t xml:space="preserve"> = 45.3</w:t>
      </w:r>
      <w:r w:rsidRPr="004B3D93">
        <w:rPr>
          <w:lang w:val="es-US"/>
        </w:rPr>
        <w:tab/>
        <w:t>D</w:t>
      </w:r>
      <w:r w:rsidRPr="004B3D93">
        <w:rPr>
          <w:vertAlign w:val="subscript"/>
          <w:lang w:val="es-US"/>
        </w:rPr>
        <w:t xml:space="preserve">9 </w:t>
      </w:r>
      <w:r w:rsidRPr="004B3D93">
        <w:rPr>
          <w:lang w:val="es-US"/>
        </w:rPr>
        <w:t>= 76.4</w:t>
      </w:r>
    </w:p>
    <w:p w:rsidR="00F606C3" w:rsidRPr="004B3D93" w:rsidRDefault="00F606C3">
      <w:pPr>
        <w:rPr>
          <w:lang w:val="es-US"/>
        </w:rPr>
      </w:pPr>
      <w:r w:rsidRPr="004B3D93">
        <w:rPr>
          <w:lang w:val="es-US"/>
        </w:rPr>
        <w:tab/>
        <w:t>d.</w:t>
      </w:r>
      <w:r w:rsidRPr="004B3D93">
        <w:rPr>
          <w:lang w:val="es-US"/>
        </w:rPr>
        <w:tab/>
        <w:t>P</w:t>
      </w:r>
      <w:r w:rsidRPr="004B3D93">
        <w:rPr>
          <w:vertAlign w:val="subscript"/>
          <w:lang w:val="es-US"/>
        </w:rPr>
        <w:t>33</w:t>
      </w:r>
      <w:r w:rsidRPr="004B3D93">
        <w:rPr>
          <w:lang w:val="es-US"/>
        </w:rPr>
        <w:t xml:space="preserve"> = 53.53</w:t>
      </w:r>
      <w:r w:rsidR="00E335BB" w:rsidRPr="004B3D93">
        <w:rPr>
          <w:lang w:val="es-US"/>
        </w:rPr>
        <w:t xml:space="preserve">  </w:t>
      </w:r>
      <w:r w:rsidR="00E335BB" w:rsidRPr="004B3D93">
        <w:rPr>
          <w:b/>
          <w:lang w:val="es-US"/>
        </w:rPr>
        <w:t>(</w:t>
      </w:r>
      <w:r w:rsidR="006516AE" w:rsidRPr="004B3D93">
        <w:rPr>
          <w:b/>
          <w:lang w:val="es-US"/>
        </w:rPr>
        <w:t>LO4-2</w:t>
      </w:r>
      <w:r w:rsidR="00E335BB" w:rsidRPr="004B3D93">
        <w:rPr>
          <w:b/>
          <w:lang w:val="es-US"/>
        </w:rPr>
        <w:t>)</w:t>
      </w:r>
    </w:p>
    <w:p w:rsidR="00F606C3" w:rsidRPr="004B3D93" w:rsidRDefault="00F606C3">
      <w:pPr>
        <w:rPr>
          <w:lang w:val="es-US"/>
        </w:rPr>
      </w:pPr>
    </w:p>
    <w:p w:rsidR="00F606C3" w:rsidRPr="004B3D93" w:rsidRDefault="000A26F1">
      <w:pPr>
        <w:rPr>
          <w:lang w:val="es-US"/>
        </w:rPr>
      </w:pPr>
      <w:r w:rsidRPr="004B3D93">
        <w:rPr>
          <w:lang w:val="es-US"/>
        </w:rPr>
        <w:t>9</w:t>
      </w:r>
      <w:r w:rsidR="006602DD" w:rsidRPr="004B3D93">
        <w:rPr>
          <w:lang w:val="es-US"/>
        </w:rPr>
        <w:t>.</w:t>
      </w:r>
      <w:r w:rsidR="006602DD" w:rsidRPr="004B3D93">
        <w:rPr>
          <w:lang w:val="es-US"/>
        </w:rPr>
        <w:tab/>
        <w:t>a.</w:t>
      </w:r>
      <w:r w:rsidR="006602DD" w:rsidRPr="004B3D93">
        <w:rPr>
          <w:lang w:val="es-US"/>
        </w:rPr>
        <w:tab/>
        <w:t>800</w:t>
      </w:r>
    </w:p>
    <w:p w:rsidR="00F606C3" w:rsidRPr="004B3D93" w:rsidRDefault="00F606C3">
      <w:pPr>
        <w:rPr>
          <w:lang w:val="es-US"/>
        </w:rPr>
      </w:pPr>
      <w:r w:rsidRPr="004B3D93">
        <w:rPr>
          <w:lang w:val="es-US"/>
        </w:rPr>
        <w:tab/>
        <w:t>b.</w:t>
      </w:r>
      <w:r w:rsidRPr="004B3D93">
        <w:rPr>
          <w:lang w:val="es-US"/>
        </w:rPr>
        <w:tab/>
        <w:t>Q</w:t>
      </w:r>
      <w:r w:rsidRPr="004B3D93">
        <w:rPr>
          <w:vertAlign w:val="subscript"/>
          <w:lang w:val="es-US"/>
        </w:rPr>
        <w:t>1</w:t>
      </w:r>
      <w:r w:rsidRPr="004B3D93">
        <w:rPr>
          <w:lang w:val="es-US"/>
        </w:rPr>
        <w:t xml:space="preserve"> = </w:t>
      </w:r>
      <w:r w:rsidR="006602DD" w:rsidRPr="004B3D93">
        <w:rPr>
          <w:lang w:val="es-US"/>
        </w:rPr>
        <w:t>500</w:t>
      </w:r>
      <w:r w:rsidRPr="004B3D93">
        <w:rPr>
          <w:lang w:val="es-US"/>
        </w:rPr>
        <w:tab/>
        <w:t>Q</w:t>
      </w:r>
      <w:r w:rsidRPr="004B3D93">
        <w:rPr>
          <w:vertAlign w:val="subscript"/>
          <w:lang w:val="es-US"/>
        </w:rPr>
        <w:t>3</w:t>
      </w:r>
      <w:r w:rsidRPr="004B3D93">
        <w:rPr>
          <w:lang w:val="es-US"/>
        </w:rPr>
        <w:t xml:space="preserve"> = </w:t>
      </w:r>
      <w:r w:rsidR="006602DD" w:rsidRPr="004B3D93">
        <w:rPr>
          <w:lang w:val="es-US"/>
        </w:rPr>
        <w:t>1,200</w:t>
      </w:r>
    </w:p>
    <w:p w:rsidR="00F606C3" w:rsidRDefault="006602DD">
      <w:r w:rsidRPr="004B3D93">
        <w:rPr>
          <w:lang w:val="es-US"/>
        </w:rPr>
        <w:tab/>
      </w:r>
      <w:r>
        <w:t>c.</w:t>
      </w:r>
      <w:r>
        <w:tab/>
        <w:t>700</w:t>
      </w:r>
      <w:r w:rsidR="00F606C3">
        <w:t xml:space="preserve">, found by </w:t>
      </w:r>
      <w:r>
        <w:t>1,200 - 500</w:t>
      </w:r>
    </w:p>
    <w:p w:rsidR="00F606C3" w:rsidRDefault="006602DD">
      <w:r>
        <w:tab/>
        <w:t>d.</w:t>
      </w:r>
      <w:r>
        <w:tab/>
        <w:t>Less than 200</w:t>
      </w:r>
      <w:r w:rsidR="00F606C3">
        <w:t xml:space="preserve">, or more than about </w:t>
      </w:r>
      <w:r>
        <w:t>1,800</w:t>
      </w:r>
    </w:p>
    <w:p w:rsidR="00F606C3" w:rsidRDefault="00F606C3">
      <w:r>
        <w:tab/>
        <w:t>e.</w:t>
      </w:r>
      <w:r>
        <w:tab/>
        <w:t>There are no outliers</w:t>
      </w:r>
    </w:p>
    <w:p w:rsidR="00F606C3" w:rsidRDefault="00F606C3">
      <w:r>
        <w:tab/>
        <w:t>f.</w:t>
      </w:r>
      <w:r>
        <w:tab/>
        <w:t>The distribution is positively skewed</w:t>
      </w:r>
      <w:r w:rsidR="00E335BB">
        <w:t xml:space="preserve">  </w:t>
      </w:r>
      <w:r w:rsidR="00E335BB">
        <w:rPr>
          <w:b/>
        </w:rPr>
        <w:t>(</w:t>
      </w:r>
      <w:r w:rsidR="006516AE">
        <w:rPr>
          <w:b/>
        </w:rPr>
        <w:t>LO4-3</w:t>
      </w:r>
      <w:r w:rsidR="00E335BB">
        <w:rPr>
          <w:b/>
        </w:rPr>
        <w:t>)</w:t>
      </w:r>
    </w:p>
    <w:p w:rsidR="00F606C3" w:rsidRDefault="00F606C3"/>
    <w:p w:rsidR="00F606C3" w:rsidRDefault="00F606C3">
      <w:r>
        <w:t>1</w:t>
      </w:r>
      <w:r w:rsidR="000A26F1">
        <w:t>0</w:t>
      </w:r>
      <w:r w:rsidR="0021247D">
        <w:t>.</w:t>
      </w:r>
      <w:r w:rsidR="0021247D">
        <w:tab/>
        <w:t>a.</w:t>
      </w:r>
      <w:r w:rsidR="0021247D">
        <w:tab/>
        <w:t>450</w:t>
      </w:r>
    </w:p>
    <w:p w:rsidR="00F606C3" w:rsidRDefault="00F606C3">
      <w:r>
        <w:tab/>
        <w:t>b.</w:t>
      </w:r>
      <w:r>
        <w:tab/>
        <w:t>Q</w:t>
      </w:r>
      <w:r>
        <w:rPr>
          <w:vertAlign w:val="subscript"/>
        </w:rPr>
        <w:t>1</w:t>
      </w:r>
      <w:r>
        <w:t xml:space="preserve"> = 300</w:t>
      </w:r>
      <w:r>
        <w:tab/>
        <w:t>Q</w:t>
      </w:r>
      <w:r>
        <w:rPr>
          <w:vertAlign w:val="subscript"/>
        </w:rPr>
        <w:t>3</w:t>
      </w:r>
      <w:r w:rsidR="009532F2">
        <w:t xml:space="preserve"> = 75</w:t>
      </w:r>
      <w:r>
        <w:t>0</w:t>
      </w:r>
    </w:p>
    <w:p w:rsidR="00F606C3" w:rsidRDefault="009532F2">
      <w:r>
        <w:tab/>
        <w:t>c.</w:t>
      </w:r>
      <w:r>
        <w:tab/>
        <w:t>450, found by 75</w:t>
      </w:r>
      <w:r w:rsidR="00F606C3">
        <w:t>0 – 300</w:t>
      </w:r>
    </w:p>
    <w:p w:rsidR="00F606C3" w:rsidRDefault="009532F2">
      <w:r>
        <w:tab/>
        <w:t>d.</w:t>
      </w:r>
      <w:r>
        <w:tab/>
        <w:t>Less than 150 or more than 12</w:t>
      </w:r>
      <w:r w:rsidR="00F606C3">
        <w:t>00</w:t>
      </w:r>
    </w:p>
    <w:p w:rsidR="00F606C3" w:rsidRDefault="00F606C3">
      <w:r>
        <w:tab/>
        <w:t>e.</w:t>
      </w:r>
      <w:r>
        <w:tab/>
        <w:t>One outlier at about 1500</w:t>
      </w:r>
    </w:p>
    <w:p w:rsidR="00F606C3" w:rsidRDefault="00F606C3">
      <w:bookmarkStart w:id="0" w:name="_GoBack"/>
      <w:r>
        <w:tab/>
        <w:t>f.</w:t>
      </w:r>
      <w:r>
        <w:tab/>
        <w:t>Distribution is positively skewed</w:t>
      </w:r>
      <w:r w:rsidR="00E335BB">
        <w:t xml:space="preserve"> </w:t>
      </w:r>
      <w:r w:rsidR="00E335BB">
        <w:rPr>
          <w:b/>
        </w:rPr>
        <w:t>(</w:t>
      </w:r>
      <w:r w:rsidR="006516AE">
        <w:rPr>
          <w:b/>
        </w:rPr>
        <w:t>LO4-3</w:t>
      </w:r>
      <w:r w:rsidR="00E335BB">
        <w:rPr>
          <w:b/>
        </w:rPr>
        <w:t>)</w:t>
      </w:r>
    </w:p>
    <w:bookmarkEnd w:id="0"/>
    <w:p w:rsidR="00F606C3" w:rsidRDefault="00716316">
      <w:r>
        <w:lastRenderedPageBreak/>
        <w:br w:type="page"/>
      </w:r>
    </w:p>
    <w:p w:rsidR="00F606C3" w:rsidRDefault="00F606C3">
      <w:pPr>
        <w:pStyle w:val="Outline1"/>
        <w:tabs>
          <w:tab w:val="clear" w:pos="720"/>
          <w:tab w:val="clear" w:pos="1080"/>
          <w:tab w:val="clear" w:pos="1440"/>
          <w:tab w:val="clear" w:pos="1800"/>
          <w:tab w:val="clear" w:pos="2160"/>
          <w:tab w:val="clear" w:pos="2520"/>
          <w:tab w:val="clear" w:pos="2880"/>
          <w:tab w:val="clear" w:pos="3240"/>
        </w:tabs>
        <w:spacing w:before="0"/>
      </w:pPr>
      <w:r>
        <w:lastRenderedPageBreak/>
        <w:t>1</w:t>
      </w:r>
      <w:r w:rsidR="000A26F1">
        <w:t>1</w:t>
      </w:r>
      <w:r>
        <w:t>.</w:t>
      </w:r>
      <w:r>
        <w:tab/>
        <w:t>The distribution is somewhat positively skewed.  Note that dashed line above 35 is longer than below 18.</w:t>
      </w:r>
      <w:r w:rsidR="00E335BB">
        <w:t xml:space="preserve"> </w:t>
      </w:r>
      <w:r w:rsidR="00E335BB">
        <w:rPr>
          <w:b/>
        </w:rPr>
        <w:t>(</w:t>
      </w:r>
      <w:r w:rsidR="006516AE">
        <w:rPr>
          <w:b/>
        </w:rPr>
        <w:t>LO4-3</w:t>
      </w:r>
      <w:r w:rsidR="00E335BB">
        <w:rPr>
          <w:b/>
        </w:rPr>
        <w:t>)</w:t>
      </w:r>
    </w:p>
    <w:p w:rsidR="00A9519D" w:rsidRDefault="00F606C3" w:rsidP="00A9519D">
      <w:pPr>
        <w:ind w:left="720" w:hanging="720"/>
        <w:rPr>
          <w:rFonts w:ascii="Courier" w:hAnsi="Courier"/>
        </w:rPr>
      </w:pPr>
      <w:r>
        <w:tab/>
      </w:r>
      <w:r w:rsidR="00267117">
        <w:rPr>
          <w:noProof/>
        </w:rPr>
        <w:object w:dxaOrig="8640" w:dyaOrig="5760" w14:anchorId="15541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5pt;height:134pt;mso-width-percent:0;mso-height-percent:0;mso-width-percent:0;mso-height-percent:0" o:ole="">
            <v:imagedata r:id="rId7" o:title=""/>
          </v:shape>
          <o:OLEObject Type="Embed" ProgID="MtbGraph.Document.16" ShapeID="_x0000_i1025" DrawAspect="Content" ObjectID="_1670228643" r:id="rId8"/>
        </w:object>
      </w:r>
    </w:p>
    <w:p w:rsidR="00F606C3" w:rsidRDefault="00F606C3">
      <w:pPr>
        <w:pStyle w:val="Outline1"/>
        <w:tabs>
          <w:tab w:val="clear" w:pos="720"/>
          <w:tab w:val="clear" w:pos="1080"/>
          <w:tab w:val="clear" w:pos="1440"/>
          <w:tab w:val="clear" w:pos="1800"/>
          <w:tab w:val="clear" w:pos="2160"/>
          <w:tab w:val="clear" w:pos="2520"/>
          <w:tab w:val="clear" w:pos="2880"/>
          <w:tab w:val="clear" w:pos="3240"/>
        </w:tabs>
        <w:spacing w:before="0"/>
        <w:rPr>
          <w:rFonts w:ascii="Courier" w:hAnsi="Courier"/>
        </w:rPr>
      </w:pPr>
    </w:p>
    <w:p w:rsidR="00F606C3" w:rsidRDefault="00F606C3">
      <w:pPr>
        <w:pStyle w:val="Outline1"/>
        <w:tabs>
          <w:tab w:val="clear" w:pos="720"/>
          <w:tab w:val="clear" w:pos="1080"/>
          <w:tab w:val="clear" w:pos="1440"/>
          <w:tab w:val="clear" w:pos="1800"/>
          <w:tab w:val="clear" w:pos="2160"/>
          <w:tab w:val="clear" w:pos="2520"/>
          <w:tab w:val="clear" w:pos="2880"/>
          <w:tab w:val="clear" w:pos="3240"/>
        </w:tabs>
        <w:spacing w:before="0"/>
      </w:pPr>
      <w:r>
        <w:t>1</w:t>
      </w:r>
      <w:r w:rsidR="000A26F1">
        <w:t>2</w:t>
      </w:r>
      <w:r>
        <w:t>.</w:t>
      </w:r>
      <w:r>
        <w:tab/>
        <w:t>The median is $253. About 25% of the semi-private rooms are less than $214 and 25% above $304.  The distribution is negatively skewed.</w:t>
      </w:r>
      <w:r w:rsidR="00E335BB">
        <w:t xml:space="preserve"> </w:t>
      </w:r>
      <w:r w:rsidR="00E335BB">
        <w:rPr>
          <w:b/>
        </w:rPr>
        <w:t>(</w:t>
      </w:r>
      <w:r w:rsidR="006516AE">
        <w:rPr>
          <w:b/>
        </w:rPr>
        <w:t>LO4-3</w:t>
      </w:r>
      <w:r w:rsidR="00E335BB">
        <w:rPr>
          <w:b/>
        </w:rPr>
        <w:t>)</w:t>
      </w:r>
    </w:p>
    <w:p w:rsidR="00F606C3" w:rsidRDefault="00F606C3">
      <w:pPr>
        <w:pStyle w:val="Outline1"/>
        <w:tabs>
          <w:tab w:val="clear" w:pos="720"/>
          <w:tab w:val="clear" w:pos="1080"/>
          <w:tab w:val="clear" w:pos="1440"/>
          <w:tab w:val="clear" w:pos="1800"/>
          <w:tab w:val="clear" w:pos="2160"/>
          <w:tab w:val="clear" w:pos="2520"/>
          <w:tab w:val="clear" w:pos="2880"/>
          <w:tab w:val="clear" w:pos="3240"/>
        </w:tabs>
        <w:spacing w:before="0"/>
      </w:pPr>
    </w:p>
    <w:p w:rsidR="00F606C3" w:rsidRDefault="00267117">
      <w:pPr>
        <w:pStyle w:val="Outline1"/>
        <w:tabs>
          <w:tab w:val="clear" w:pos="720"/>
          <w:tab w:val="clear" w:pos="1080"/>
          <w:tab w:val="clear" w:pos="1440"/>
          <w:tab w:val="clear" w:pos="1800"/>
          <w:tab w:val="clear" w:pos="2160"/>
          <w:tab w:val="clear" w:pos="2520"/>
          <w:tab w:val="clear" w:pos="2880"/>
          <w:tab w:val="clear" w:pos="3240"/>
        </w:tabs>
        <w:spacing w:before="0"/>
        <w:ind w:firstLine="90"/>
      </w:pPr>
      <w:r>
        <w:rPr>
          <w:noProof/>
        </w:rPr>
        <w:object w:dxaOrig="5851" w:dyaOrig="3330" w14:anchorId="55E6EA6C">
          <v:shape id="_x0000_i1026" type="#_x0000_t75" alt="" style="width:153.5pt;height:122pt;mso-width-percent:0;mso-height-percent:0;mso-width-percent:0;mso-height-percent:0" o:ole="">
            <v:imagedata r:id="rId9" o:title="" croptop="2834f" cropbottom="2834f" cropleft="11291f" cropright="11291f"/>
          </v:shape>
          <o:OLEObject Type="Embed" ProgID="PBrush" ShapeID="_x0000_i1026" DrawAspect="Content" ObjectID="_1670228644" r:id="rId10"/>
        </w:object>
      </w:r>
    </w:p>
    <w:p w:rsidR="00F606C3" w:rsidRDefault="009479C5" w:rsidP="00E57872">
      <w:pPr>
        <w:ind w:right="-288"/>
      </w:pPr>
      <w:r>
        <w:t>1</w:t>
      </w:r>
      <w:r w:rsidR="00941B35">
        <w:t>3</w:t>
      </w:r>
      <w:r w:rsidR="00F606C3">
        <w:t>.</w:t>
      </w:r>
      <w:r w:rsidR="00F606C3">
        <w:tab/>
        <w:t>a.</w:t>
      </w:r>
      <w:r w:rsidR="00F606C3">
        <w:tab/>
        <w:t xml:space="preserve">The mean is 30.8, found by 154/5.  The median is 31.0 and the standard deviation is 3.96, </w:t>
      </w:r>
      <w:r w:rsidR="00F606C3">
        <w:tab/>
      </w:r>
      <w:r w:rsidR="00F606C3">
        <w:tab/>
        <w:t>found as</w:t>
      </w:r>
      <w:r w:rsidR="00267117">
        <w:rPr>
          <w:noProof/>
          <w:position w:val="-26"/>
        </w:rPr>
        <w:object w:dxaOrig="700" w:dyaOrig="700" w14:anchorId="16BC0229">
          <v:shape id="_x0000_i1027" type="#_x0000_t75" alt="" style="width:35.5pt;height:35.5pt;mso-width-percent:0;mso-height-percent:0;mso-width-percent:0;mso-height-percent:0" o:ole="">
            <v:imagedata r:id="rId11" o:title=""/>
          </v:shape>
          <o:OLEObject Type="Embed" ProgID="Equation.DSMT4" ShapeID="_x0000_i1027" DrawAspect="Content" ObjectID="_1670228645" r:id="rId12"/>
        </w:object>
      </w:r>
      <w:r w:rsidR="00F606C3">
        <w:t>.</w:t>
      </w:r>
    </w:p>
    <w:p w:rsidR="00F606C3" w:rsidRDefault="00F606C3">
      <w:pPr>
        <w:numPr>
          <w:ilvl w:val="1"/>
          <w:numId w:val="8"/>
        </w:numPr>
      </w:pPr>
      <w:r>
        <w:t xml:space="preserve"> </w:t>
      </w:r>
      <w:r>
        <w:sym w:font="Symbol" w:char="F02D"/>
      </w:r>
      <w:r>
        <w:t xml:space="preserve">0.15, found by </w:t>
      </w:r>
      <w:r w:rsidR="00267117">
        <w:rPr>
          <w:noProof/>
          <w:position w:val="-22"/>
        </w:rPr>
        <w:object w:dxaOrig="1320" w:dyaOrig="580" w14:anchorId="45AB98F7">
          <v:shape id="_x0000_i1028" type="#_x0000_t75" alt="" style="width:66pt;height:29.5pt;mso-width-percent:0;mso-height-percent:0;mso-width-percent:0;mso-height-percent:0" o:ole="">
            <v:imagedata r:id="rId13" o:title=""/>
          </v:shape>
          <o:OLEObject Type="Embed" ProgID="Equation.DSMT4" ShapeID="_x0000_i1028" DrawAspect="Content" ObjectID="_1670228646" r:id="rId14"/>
        </w:object>
      </w:r>
      <w:r>
        <w:t>.</w:t>
      </w:r>
    </w:p>
    <w:p w:rsidR="00F606C3" w:rsidRDefault="00F606C3">
      <w:pPr>
        <w:numPr>
          <w:ilvl w:val="1"/>
          <w:numId w:val="8"/>
        </w:numPr>
      </w:pPr>
    </w:p>
    <w:tbl>
      <w:tblPr>
        <w:tblW w:w="3300" w:type="dxa"/>
        <w:tblInd w:w="1521" w:type="dxa"/>
        <w:tblCellMar>
          <w:left w:w="0" w:type="dxa"/>
          <w:right w:w="0" w:type="dxa"/>
        </w:tblCellMar>
        <w:tblLook w:val="0000" w:firstRow="0" w:lastRow="0" w:firstColumn="0" w:lastColumn="0" w:noHBand="0" w:noVBand="0"/>
      </w:tblPr>
      <w:tblGrid>
        <w:gridCol w:w="960"/>
        <w:gridCol w:w="960"/>
        <w:gridCol w:w="1380"/>
      </w:tblGrid>
      <w:tr w:rsidR="00F606C3">
        <w:trPr>
          <w:trHeight w:val="255"/>
        </w:trPr>
        <w:tc>
          <w:tcPr>
            <w:tcW w:w="960" w:type="dxa"/>
            <w:tcBorders>
              <w:top w:val="nil"/>
              <w:left w:val="nil"/>
              <w:bottom w:val="nil"/>
              <w:right w:val="nil"/>
            </w:tcBorders>
            <w:noWrap/>
            <w:tcMar>
              <w:top w:w="12" w:type="dxa"/>
              <w:left w:w="12" w:type="dxa"/>
              <w:bottom w:w="0" w:type="dxa"/>
              <w:right w:w="12" w:type="dxa"/>
            </w:tcMar>
            <w:vAlign w:val="center"/>
          </w:tcPr>
          <w:p w:rsidR="00F606C3" w:rsidRDefault="00F606C3">
            <w:pPr>
              <w:jc w:val="center"/>
            </w:pPr>
            <w:r>
              <w:t>Salary</w:t>
            </w:r>
          </w:p>
        </w:tc>
        <w:tc>
          <w:tcPr>
            <w:tcW w:w="960" w:type="dxa"/>
            <w:tcBorders>
              <w:top w:val="nil"/>
              <w:left w:val="nil"/>
              <w:bottom w:val="nil"/>
              <w:right w:val="nil"/>
            </w:tcBorders>
            <w:noWrap/>
            <w:tcMar>
              <w:top w:w="12" w:type="dxa"/>
              <w:left w:w="12" w:type="dxa"/>
              <w:bottom w:w="0" w:type="dxa"/>
              <w:right w:w="12" w:type="dxa"/>
            </w:tcMar>
            <w:vAlign w:val="center"/>
          </w:tcPr>
          <w:p w:rsidR="00F606C3" w:rsidRDefault="00F606C3">
            <w:pPr>
              <w:jc w:val="center"/>
            </w:pPr>
          </w:p>
        </w:tc>
        <w:tc>
          <w:tcPr>
            <w:tcW w:w="1380" w:type="dxa"/>
            <w:tcBorders>
              <w:top w:val="nil"/>
              <w:left w:val="nil"/>
              <w:bottom w:val="nil"/>
              <w:right w:val="nil"/>
            </w:tcBorders>
            <w:noWrap/>
            <w:tcMar>
              <w:top w:w="12" w:type="dxa"/>
              <w:left w:w="12" w:type="dxa"/>
              <w:bottom w:w="0" w:type="dxa"/>
              <w:right w:w="12" w:type="dxa"/>
            </w:tcMar>
            <w:vAlign w:val="center"/>
          </w:tcPr>
          <w:p w:rsidR="00F606C3" w:rsidRDefault="00F606C3">
            <w:pPr>
              <w:jc w:val="center"/>
            </w:pPr>
          </w:p>
        </w:tc>
      </w:tr>
      <w:tr w:rsidR="00F606C3">
        <w:trPr>
          <w:trHeight w:val="255"/>
        </w:trPr>
        <w:tc>
          <w:tcPr>
            <w:tcW w:w="0" w:type="auto"/>
            <w:tcBorders>
              <w:top w:val="nil"/>
              <w:left w:val="nil"/>
              <w:bottom w:val="nil"/>
              <w:right w:val="nil"/>
            </w:tcBorders>
            <w:noWrap/>
            <w:tcMar>
              <w:top w:w="12" w:type="dxa"/>
              <w:left w:w="12" w:type="dxa"/>
              <w:bottom w:w="0" w:type="dxa"/>
              <w:right w:w="12" w:type="dxa"/>
            </w:tcMar>
            <w:vAlign w:val="center"/>
          </w:tcPr>
          <w:p w:rsidR="00F606C3" w:rsidRDefault="00F606C3">
            <w:pPr>
              <w:jc w:val="center"/>
            </w:pPr>
            <w:r>
              <w:t>36</w:t>
            </w:r>
          </w:p>
        </w:tc>
        <w:tc>
          <w:tcPr>
            <w:tcW w:w="0" w:type="auto"/>
            <w:tcBorders>
              <w:top w:val="nil"/>
              <w:left w:val="nil"/>
              <w:bottom w:val="nil"/>
              <w:right w:val="nil"/>
            </w:tcBorders>
            <w:noWrap/>
            <w:tcMar>
              <w:top w:w="12" w:type="dxa"/>
              <w:left w:w="12" w:type="dxa"/>
              <w:bottom w:w="0" w:type="dxa"/>
              <w:right w:w="12" w:type="dxa"/>
            </w:tcMar>
            <w:vAlign w:val="center"/>
          </w:tcPr>
          <w:p w:rsidR="00F606C3" w:rsidRDefault="00F606C3" w:rsidP="00455AB6">
            <w:pPr>
              <w:jc w:val="center"/>
            </w:pPr>
            <w:r>
              <w:t>1.3131</w:t>
            </w:r>
          </w:p>
        </w:tc>
        <w:tc>
          <w:tcPr>
            <w:tcW w:w="0" w:type="auto"/>
            <w:tcBorders>
              <w:top w:val="nil"/>
              <w:left w:val="nil"/>
              <w:bottom w:val="nil"/>
              <w:right w:val="nil"/>
            </w:tcBorders>
            <w:noWrap/>
            <w:tcMar>
              <w:top w:w="12" w:type="dxa"/>
              <w:left w:w="12" w:type="dxa"/>
              <w:bottom w:w="0" w:type="dxa"/>
              <w:right w:w="12" w:type="dxa"/>
            </w:tcMar>
            <w:vAlign w:val="center"/>
          </w:tcPr>
          <w:p w:rsidR="00F606C3" w:rsidRDefault="00F606C3" w:rsidP="00455AB6">
            <w:pPr>
              <w:jc w:val="center"/>
            </w:pPr>
            <w:r>
              <w:t>2.264</w:t>
            </w:r>
          </w:p>
        </w:tc>
      </w:tr>
      <w:tr w:rsidR="00F606C3">
        <w:trPr>
          <w:trHeight w:val="255"/>
        </w:trPr>
        <w:tc>
          <w:tcPr>
            <w:tcW w:w="0" w:type="auto"/>
            <w:tcBorders>
              <w:top w:val="nil"/>
              <w:left w:val="nil"/>
              <w:bottom w:val="nil"/>
              <w:right w:val="nil"/>
            </w:tcBorders>
            <w:noWrap/>
            <w:tcMar>
              <w:top w:w="12" w:type="dxa"/>
              <w:left w:w="12" w:type="dxa"/>
              <w:bottom w:w="0" w:type="dxa"/>
              <w:right w:w="12" w:type="dxa"/>
            </w:tcMar>
            <w:vAlign w:val="center"/>
          </w:tcPr>
          <w:p w:rsidR="00F606C3" w:rsidRDefault="00F606C3">
            <w:pPr>
              <w:jc w:val="center"/>
            </w:pPr>
            <w:r>
              <w:t>26</w:t>
            </w:r>
          </w:p>
        </w:tc>
        <w:tc>
          <w:tcPr>
            <w:tcW w:w="0" w:type="auto"/>
            <w:tcBorders>
              <w:top w:val="nil"/>
              <w:left w:val="nil"/>
              <w:bottom w:val="nil"/>
              <w:right w:val="nil"/>
            </w:tcBorders>
            <w:noWrap/>
            <w:tcMar>
              <w:top w:w="12" w:type="dxa"/>
              <w:left w:w="12" w:type="dxa"/>
              <w:bottom w:w="0" w:type="dxa"/>
              <w:right w:w="12" w:type="dxa"/>
            </w:tcMar>
            <w:vAlign w:val="center"/>
          </w:tcPr>
          <w:p w:rsidR="00F606C3" w:rsidRDefault="00F606C3" w:rsidP="00455AB6">
            <w:pPr>
              <w:jc w:val="center"/>
            </w:pPr>
            <w:r>
              <w:sym w:font="Symbol" w:char="F02D"/>
            </w:r>
            <w:r>
              <w:t>1.2121</w:t>
            </w:r>
          </w:p>
        </w:tc>
        <w:tc>
          <w:tcPr>
            <w:tcW w:w="0" w:type="auto"/>
            <w:tcBorders>
              <w:top w:val="nil"/>
              <w:left w:val="nil"/>
              <w:bottom w:val="nil"/>
              <w:right w:val="nil"/>
            </w:tcBorders>
            <w:noWrap/>
            <w:tcMar>
              <w:top w:w="12" w:type="dxa"/>
              <w:left w:w="12" w:type="dxa"/>
              <w:bottom w:w="0" w:type="dxa"/>
              <w:right w:w="12" w:type="dxa"/>
            </w:tcMar>
            <w:vAlign w:val="center"/>
          </w:tcPr>
          <w:p w:rsidR="00F606C3" w:rsidRDefault="00F606C3" w:rsidP="00455AB6">
            <w:pPr>
              <w:jc w:val="center"/>
            </w:pPr>
            <w:r>
              <w:sym w:font="Symbol" w:char="F02D"/>
            </w:r>
            <w:r>
              <w:t>1.78</w:t>
            </w:r>
            <w:r w:rsidR="00455AB6">
              <w:t>1</w:t>
            </w:r>
          </w:p>
        </w:tc>
      </w:tr>
      <w:tr w:rsidR="00F606C3">
        <w:trPr>
          <w:trHeight w:val="255"/>
        </w:trPr>
        <w:tc>
          <w:tcPr>
            <w:tcW w:w="0" w:type="auto"/>
            <w:tcBorders>
              <w:top w:val="nil"/>
              <w:left w:val="nil"/>
              <w:bottom w:val="nil"/>
              <w:right w:val="nil"/>
            </w:tcBorders>
            <w:noWrap/>
            <w:tcMar>
              <w:top w:w="12" w:type="dxa"/>
              <w:left w:w="12" w:type="dxa"/>
              <w:bottom w:w="0" w:type="dxa"/>
              <w:right w:w="12" w:type="dxa"/>
            </w:tcMar>
            <w:vAlign w:val="center"/>
          </w:tcPr>
          <w:p w:rsidR="00F606C3" w:rsidRDefault="00F606C3">
            <w:pPr>
              <w:jc w:val="center"/>
            </w:pPr>
            <w:r>
              <w:t>33</w:t>
            </w:r>
          </w:p>
        </w:tc>
        <w:tc>
          <w:tcPr>
            <w:tcW w:w="0" w:type="auto"/>
            <w:tcBorders>
              <w:top w:val="nil"/>
              <w:left w:val="nil"/>
              <w:bottom w:val="nil"/>
              <w:right w:val="nil"/>
            </w:tcBorders>
            <w:noWrap/>
            <w:tcMar>
              <w:top w:w="12" w:type="dxa"/>
              <w:left w:w="12" w:type="dxa"/>
              <w:bottom w:w="0" w:type="dxa"/>
              <w:right w:w="12" w:type="dxa"/>
            </w:tcMar>
            <w:vAlign w:val="center"/>
          </w:tcPr>
          <w:p w:rsidR="00F606C3" w:rsidRDefault="00F606C3" w:rsidP="00455AB6">
            <w:pPr>
              <w:jc w:val="center"/>
            </w:pPr>
            <w:r>
              <w:t>0.5556</w:t>
            </w:r>
          </w:p>
        </w:tc>
        <w:tc>
          <w:tcPr>
            <w:tcW w:w="0" w:type="auto"/>
            <w:tcBorders>
              <w:top w:val="nil"/>
              <w:left w:val="nil"/>
              <w:bottom w:val="nil"/>
              <w:right w:val="nil"/>
            </w:tcBorders>
            <w:noWrap/>
            <w:tcMar>
              <w:top w:w="12" w:type="dxa"/>
              <w:left w:w="12" w:type="dxa"/>
              <w:bottom w:w="0" w:type="dxa"/>
              <w:right w:w="12" w:type="dxa"/>
            </w:tcMar>
            <w:vAlign w:val="center"/>
          </w:tcPr>
          <w:p w:rsidR="00F606C3" w:rsidRDefault="00F606C3" w:rsidP="00455AB6">
            <w:pPr>
              <w:jc w:val="center"/>
            </w:pPr>
            <w:r>
              <w:t>0.17</w:t>
            </w:r>
            <w:r w:rsidR="00455AB6">
              <w:t>2</w:t>
            </w:r>
          </w:p>
        </w:tc>
      </w:tr>
      <w:tr w:rsidR="00F606C3">
        <w:trPr>
          <w:trHeight w:val="255"/>
        </w:trPr>
        <w:tc>
          <w:tcPr>
            <w:tcW w:w="0" w:type="auto"/>
            <w:tcBorders>
              <w:top w:val="nil"/>
              <w:left w:val="nil"/>
              <w:bottom w:val="nil"/>
              <w:right w:val="nil"/>
            </w:tcBorders>
            <w:noWrap/>
            <w:tcMar>
              <w:top w:w="12" w:type="dxa"/>
              <w:left w:w="12" w:type="dxa"/>
              <w:bottom w:w="0" w:type="dxa"/>
              <w:right w:w="12" w:type="dxa"/>
            </w:tcMar>
            <w:vAlign w:val="center"/>
          </w:tcPr>
          <w:p w:rsidR="00F606C3" w:rsidRDefault="00F606C3">
            <w:pPr>
              <w:jc w:val="center"/>
            </w:pPr>
            <w:r>
              <w:t>28</w:t>
            </w:r>
          </w:p>
        </w:tc>
        <w:tc>
          <w:tcPr>
            <w:tcW w:w="0" w:type="auto"/>
            <w:tcBorders>
              <w:top w:val="nil"/>
              <w:left w:val="nil"/>
              <w:bottom w:val="nil"/>
              <w:right w:val="nil"/>
            </w:tcBorders>
            <w:noWrap/>
            <w:tcMar>
              <w:top w:w="12" w:type="dxa"/>
              <w:left w:w="12" w:type="dxa"/>
              <w:bottom w:w="0" w:type="dxa"/>
              <w:right w:w="12" w:type="dxa"/>
            </w:tcMar>
            <w:vAlign w:val="center"/>
          </w:tcPr>
          <w:p w:rsidR="00F606C3" w:rsidRDefault="00F606C3" w:rsidP="00455AB6">
            <w:pPr>
              <w:jc w:val="center"/>
            </w:pPr>
            <w:r>
              <w:t>-0.707</w:t>
            </w:r>
            <w:r w:rsidR="00455AB6">
              <w:t>1</w:t>
            </w:r>
          </w:p>
        </w:tc>
        <w:tc>
          <w:tcPr>
            <w:tcW w:w="0" w:type="auto"/>
            <w:tcBorders>
              <w:top w:val="nil"/>
              <w:left w:val="nil"/>
              <w:bottom w:val="nil"/>
              <w:right w:val="nil"/>
            </w:tcBorders>
            <w:noWrap/>
            <w:tcMar>
              <w:top w:w="12" w:type="dxa"/>
              <w:left w:w="12" w:type="dxa"/>
              <w:bottom w:w="0" w:type="dxa"/>
              <w:right w:w="12" w:type="dxa"/>
            </w:tcMar>
            <w:vAlign w:val="center"/>
          </w:tcPr>
          <w:p w:rsidR="00F606C3" w:rsidRDefault="00F606C3" w:rsidP="00455AB6">
            <w:pPr>
              <w:jc w:val="center"/>
            </w:pPr>
            <w:r>
              <w:t>-0.353</w:t>
            </w:r>
          </w:p>
        </w:tc>
      </w:tr>
      <w:tr w:rsidR="00F606C3">
        <w:trPr>
          <w:trHeight w:val="255"/>
        </w:trPr>
        <w:tc>
          <w:tcPr>
            <w:tcW w:w="0" w:type="auto"/>
            <w:tcBorders>
              <w:top w:val="nil"/>
              <w:left w:val="nil"/>
              <w:bottom w:val="nil"/>
              <w:right w:val="nil"/>
            </w:tcBorders>
            <w:noWrap/>
            <w:tcMar>
              <w:top w:w="12" w:type="dxa"/>
              <w:left w:w="12" w:type="dxa"/>
              <w:bottom w:w="0" w:type="dxa"/>
              <w:right w:w="12" w:type="dxa"/>
            </w:tcMar>
            <w:vAlign w:val="center"/>
          </w:tcPr>
          <w:p w:rsidR="00F606C3" w:rsidRDefault="00F606C3">
            <w:pPr>
              <w:jc w:val="center"/>
            </w:pPr>
            <w:r>
              <w:t>31</w:t>
            </w:r>
          </w:p>
        </w:tc>
        <w:tc>
          <w:tcPr>
            <w:tcW w:w="0" w:type="auto"/>
            <w:tcBorders>
              <w:top w:val="nil"/>
              <w:left w:val="nil"/>
              <w:bottom w:val="nil"/>
              <w:right w:val="nil"/>
            </w:tcBorders>
            <w:noWrap/>
            <w:tcMar>
              <w:top w:w="12" w:type="dxa"/>
              <w:left w:w="12" w:type="dxa"/>
              <w:bottom w:w="0" w:type="dxa"/>
              <w:right w:w="12" w:type="dxa"/>
            </w:tcMar>
            <w:vAlign w:val="center"/>
          </w:tcPr>
          <w:p w:rsidR="00F606C3" w:rsidRDefault="00F606C3" w:rsidP="00455AB6">
            <w:pPr>
              <w:jc w:val="center"/>
            </w:pPr>
            <w:r>
              <w:t>0.0505</w:t>
            </w:r>
          </w:p>
        </w:tc>
        <w:tc>
          <w:tcPr>
            <w:tcW w:w="0" w:type="auto"/>
            <w:tcBorders>
              <w:top w:val="nil"/>
              <w:left w:val="nil"/>
              <w:bottom w:val="nil"/>
              <w:right w:val="nil"/>
            </w:tcBorders>
            <w:noWrap/>
            <w:tcMar>
              <w:top w:w="12" w:type="dxa"/>
              <w:left w:w="12" w:type="dxa"/>
              <w:bottom w:w="0" w:type="dxa"/>
              <w:right w:w="12" w:type="dxa"/>
            </w:tcMar>
            <w:vAlign w:val="center"/>
          </w:tcPr>
          <w:p w:rsidR="00F606C3" w:rsidRDefault="00F606C3" w:rsidP="00455AB6">
            <w:pPr>
              <w:jc w:val="center"/>
            </w:pPr>
            <w:r>
              <w:t>0.000</w:t>
            </w:r>
          </w:p>
        </w:tc>
      </w:tr>
      <w:tr w:rsidR="00F606C3">
        <w:trPr>
          <w:trHeight w:val="255"/>
        </w:trPr>
        <w:tc>
          <w:tcPr>
            <w:tcW w:w="0" w:type="auto"/>
            <w:tcBorders>
              <w:top w:val="nil"/>
              <w:left w:val="nil"/>
              <w:bottom w:val="nil"/>
              <w:right w:val="nil"/>
            </w:tcBorders>
            <w:noWrap/>
            <w:tcMar>
              <w:top w:w="12" w:type="dxa"/>
              <w:left w:w="12" w:type="dxa"/>
              <w:bottom w:w="0" w:type="dxa"/>
              <w:right w:w="12" w:type="dxa"/>
            </w:tcMar>
            <w:vAlign w:val="center"/>
          </w:tcPr>
          <w:p w:rsidR="00F606C3" w:rsidRDefault="00455AB6">
            <w:pPr>
              <w:jc w:val="center"/>
            </w:pPr>
            <w:r>
              <w:t>Sum</w:t>
            </w:r>
          </w:p>
        </w:tc>
        <w:tc>
          <w:tcPr>
            <w:tcW w:w="0" w:type="auto"/>
            <w:tcBorders>
              <w:top w:val="nil"/>
              <w:left w:val="nil"/>
              <w:bottom w:val="nil"/>
              <w:right w:val="nil"/>
            </w:tcBorders>
            <w:noWrap/>
            <w:tcMar>
              <w:top w:w="12" w:type="dxa"/>
              <w:left w:w="12" w:type="dxa"/>
              <w:bottom w:w="0" w:type="dxa"/>
              <w:right w:w="12" w:type="dxa"/>
            </w:tcMar>
            <w:vAlign w:val="center"/>
          </w:tcPr>
          <w:p w:rsidR="00F606C3" w:rsidRDefault="00F606C3">
            <w:pPr>
              <w:jc w:val="center"/>
            </w:pPr>
          </w:p>
        </w:tc>
        <w:tc>
          <w:tcPr>
            <w:tcW w:w="0" w:type="auto"/>
            <w:tcBorders>
              <w:top w:val="nil"/>
              <w:left w:val="nil"/>
              <w:bottom w:val="nil"/>
              <w:right w:val="nil"/>
            </w:tcBorders>
            <w:noWrap/>
            <w:tcMar>
              <w:top w:w="12" w:type="dxa"/>
              <w:left w:w="12" w:type="dxa"/>
              <w:bottom w:w="0" w:type="dxa"/>
              <w:right w:w="12" w:type="dxa"/>
            </w:tcMar>
            <w:vAlign w:val="center"/>
          </w:tcPr>
          <w:p w:rsidR="00F606C3" w:rsidRDefault="00F606C3" w:rsidP="00455AB6">
            <w:pPr>
              <w:jc w:val="center"/>
            </w:pPr>
            <w:r>
              <w:t>0.301</w:t>
            </w:r>
          </w:p>
        </w:tc>
      </w:tr>
    </w:tbl>
    <w:p w:rsidR="00F606C3" w:rsidRDefault="00F606C3">
      <w:pPr>
        <w:ind w:left="1440"/>
      </w:pPr>
      <w:r>
        <w:t xml:space="preserve">0.125 found by </w:t>
      </w:r>
      <w:r w:rsidR="00267117">
        <w:rPr>
          <w:noProof/>
          <w:position w:val="-30"/>
        </w:rPr>
        <w:object w:dxaOrig="1480" w:dyaOrig="720" w14:anchorId="63180CCD">
          <v:shape id="_x0000_i1029" type="#_x0000_t75" alt="" style="width:74pt;height:36pt;mso-width-percent:0;mso-height-percent:0;mso-width-percent:0;mso-height-percent:0" o:ole="">
            <v:imagedata r:id="rId15" o:title=""/>
          </v:shape>
          <o:OLEObject Type="Embed" ProgID="Equation.DSMT4" ShapeID="_x0000_i1029" DrawAspect="Content" ObjectID="_1670228647" r:id="rId16"/>
        </w:object>
      </w:r>
      <w:r w:rsidR="00E335BB">
        <w:t xml:space="preserve">  </w:t>
      </w:r>
      <w:r w:rsidR="00E335BB">
        <w:rPr>
          <w:b/>
        </w:rPr>
        <w:t>(</w:t>
      </w:r>
      <w:r w:rsidR="006516AE">
        <w:rPr>
          <w:b/>
        </w:rPr>
        <w:t>LO4-4</w:t>
      </w:r>
      <w:r w:rsidR="00E335BB">
        <w:rPr>
          <w:b/>
        </w:rPr>
        <w:t>)</w:t>
      </w:r>
    </w:p>
    <w:p w:rsidR="00F606C3" w:rsidRDefault="00F606C3">
      <w:pPr>
        <w:ind w:left="360"/>
      </w:pPr>
    </w:p>
    <w:p w:rsidR="00F606C3" w:rsidRDefault="00941B35">
      <w:pPr>
        <w:tabs>
          <w:tab w:val="left" w:pos="720"/>
        </w:tabs>
        <w:ind w:left="1440" w:hanging="1440"/>
      </w:pPr>
      <w:r>
        <w:t>14</w:t>
      </w:r>
      <w:r w:rsidR="00F606C3">
        <w:t>.</w:t>
      </w:r>
      <w:r w:rsidR="00F606C3">
        <w:tab/>
        <w:t>a.</w:t>
      </w:r>
      <w:r w:rsidR="00F606C3">
        <w:tab/>
        <w:t xml:space="preserve">The mean is 542, found by 8130/15.  The median is 546 and the standard deviation is 25.08, found as </w:t>
      </w:r>
      <w:r w:rsidR="00267117">
        <w:rPr>
          <w:noProof/>
          <w:position w:val="-26"/>
        </w:rPr>
        <w:object w:dxaOrig="760" w:dyaOrig="700" w14:anchorId="2CB002D8">
          <v:shape id="_x0000_i1030" type="#_x0000_t75" alt="" style="width:37.5pt;height:35.5pt;mso-width-percent:0;mso-height-percent:0;mso-width-percent:0;mso-height-percent:0" o:ole="">
            <v:imagedata r:id="rId17" o:title=""/>
          </v:shape>
          <o:OLEObject Type="Embed" ProgID="Equation.DSMT4" ShapeID="_x0000_i1030" DrawAspect="Content" ObjectID="_1670228648" r:id="rId18"/>
        </w:object>
      </w:r>
      <w:r w:rsidR="00F606C3">
        <w:t>.</w:t>
      </w:r>
    </w:p>
    <w:p w:rsidR="00F606C3" w:rsidRDefault="00F606C3">
      <w:pPr>
        <w:ind w:firstLine="720"/>
      </w:pPr>
      <w:r>
        <w:t>b.</w:t>
      </w:r>
      <w:r>
        <w:tab/>
        <w:t xml:space="preserve">–0.478, found by </w:t>
      </w:r>
      <w:r w:rsidR="00267117">
        <w:rPr>
          <w:noProof/>
          <w:position w:val="-22"/>
        </w:rPr>
        <w:object w:dxaOrig="1200" w:dyaOrig="580" w14:anchorId="7769E14C">
          <v:shape id="_x0000_i1031" type="#_x0000_t75" alt="" style="width:60pt;height:29.5pt;mso-width-percent:0;mso-height-percent:0;mso-width-percent:0;mso-height-percent:0" o:ole="">
            <v:imagedata r:id="rId19" o:title=""/>
          </v:shape>
          <o:OLEObject Type="Embed" ProgID="Equation.DSMT4" ShapeID="_x0000_i1031" DrawAspect="Content" ObjectID="_1670228649" r:id="rId20"/>
        </w:object>
      </w:r>
    </w:p>
    <w:p w:rsidR="00F606C3" w:rsidRDefault="00F606C3">
      <w:pPr>
        <w:ind w:firstLine="720"/>
      </w:pPr>
      <w:r>
        <w:lastRenderedPageBreak/>
        <w:t>c.</w:t>
      </w:r>
      <w:r>
        <w:tab/>
        <w:t xml:space="preserve"> –0.375, found by </w:t>
      </w:r>
      <w:r w:rsidR="00267117">
        <w:rPr>
          <w:noProof/>
          <w:position w:val="-30"/>
        </w:rPr>
        <w:object w:dxaOrig="1700" w:dyaOrig="720" w14:anchorId="33F50FBB">
          <v:shape id="_x0000_i1032" type="#_x0000_t75" alt="" style="width:85.5pt;height:36pt;mso-width-percent:0;mso-height-percent:0;mso-width-percent:0;mso-height-percent:0" o:ole="">
            <v:imagedata r:id="rId21" o:title=""/>
          </v:shape>
          <o:OLEObject Type="Embed" ProgID="Equation.DSMT4" ShapeID="_x0000_i1032" DrawAspect="Content" ObjectID="_1670228650" r:id="rId22"/>
        </w:object>
      </w:r>
      <w:r w:rsidR="00E335BB">
        <w:t xml:space="preserve"> </w:t>
      </w:r>
      <w:r w:rsidR="00E335BB">
        <w:rPr>
          <w:b/>
        </w:rPr>
        <w:t>(</w:t>
      </w:r>
      <w:r w:rsidR="006516AE">
        <w:rPr>
          <w:b/>
        </w:rPr>
        <w:t>LO4-4</w:t>
      </w:r>
      <w:r w:rsidR="00E335BB">
        <w:rPr>
          <w:b/>
        </w:rPr>
        <w:t>)</w:t>
      </w:r>
    </w:p>
    <w:p w:rsidR="00F606C3" w:rsidRDefault="00941B35">
      <w:pPr>
        <w:tabs>
          <w:tab w:val="left" w:pos="720"/>
        </w:tabs>
        <w:ind w:left="1440" w:hanging="1440"/>
      </w:pPr>
      <w:r>
        <w:t>15</w:t>
      </w:r>
      <w:r w:rsidR="00F606C3">
        <w:t>.</w:t>
      </w:r>
      <w:r w:rsidR="00F606C3">
        <w:tab/>
        <w:t>a.</w:t>
      </w:r>
      <w:r w:rsidR="00F606C3">
        <w:tab/>
        <w:t xml:space="preserve">The mean is 21.93, found by 328.9 / 15.  The median is 15.8 and the standard deviation is 21.18, found as </w:t>
      </w:r>
      <w:r w:rsidR="00267117">
        <w:rPr>
          <w:noProof/>
          <w:position w:val="-26"/>
        </w:rPr>
        <w:object w:dxaOrig="760" w:dyaOrig="700" w14:anchorId="5B693ACB">
          <v:shape id="_x0000_i1033" type="#_x0000_t75" alt="" style="width:37.5pt;height:35.5pt;mso-width-percent:0;mso-height-percent:0;mso-width-percent:0;mso-height-percent:0" o:ole="">
            <v:imagedata r:id="rId23" o:title=""/>
          </v:shape>
          <o:OLEObject Type="Embed" ProgID="Equation.DSMT4" ShapeID="_x0000_i1033" DrawAspect="Content" ObjectID="_1670228651" r:id="rId24"/>
        </w:object>
      </w:r>
      <w:r w:rsidR="00F606C3">
        <w:t>.</w:t>
      </w:r>
    </w:p>
    <w:p w:rsidR="00F606C3" w:rsidRDefault="00F606C3">
      <w:pPr>
        <w:ind w:firstLine="720"/>
      </w:pPr>
      <w:r>
        <w:t>b.</w:t>
      </w:r>
      <w:r>
        <w:tab/>
        <w:t xml:space="preserve">0.868, found by </w:t>
      </w:r>
      <w:r w:rsidR="00267117">
        <w:rPr>
          <w:noProof/>
          <w:position w:val="-22"/>
        </w:rPr>
        <w:object w:dxaOrig="1400" w:dyaOrig="580" w14:anchorId="6F0170FC">
          <v:shape id="_x0000_i1034" type="#_x0000_t75" alt="" style="width:70.5pt;height:29.5pt;mso-width-percent:0;mso-height-percent:0;mso-width-percent:0;mso-height-percent:0" o:ole="">
            <v:imagedata r:id="rId25" o:title=""/>
          </v:shape>
          <o:OLEObject Type="Embed" ProgID="Equation.DSMT4" ShapeID="_x0000_i1034" DrawAspect="Content" ObjectID="_1670228652" r:id="rId26"/>
        </w:object>
      </w:r>
      <w:r>
        <w:t>.</w:t>
      </w:r>
    </w:p>
    <w:p w:rsidR="009479C5" w:rsidRDefault="00F606C3" w:rsidP="004D5AE6">
      <w:pPr>
        <w:ind w:firstLine="720"/>
      </w:pPr>
      <w:r>
        <w:t>c.</w:t>
      </w:r>
      <w:r>
        <w:tab/>
        <w:t xml:space="preserve">2.444, found by  </w:t>
      </w:r>
      <w:r w:rsidR="00267117">
        <w:rPr>
          <w:noProof/>
          <w:position w:val="-26"/>
        </w:rPr>
        <w:object w:dxaOrig="1640" w:dyaOrig="639" w14:anchorId="25585B53">
          <v:shape id="_x0000_i1035" type="#_x0000_t75" alt="" style="width:82pt;height:32pt;mso-width-percent:0;mso-height-percent:0;mso-width-percent:0;mso-height-percent:0" o:ole="">
            <v:imagedata r:id="rId27" o:title=""/>
          </v:shape>
          <o:OLEObject Type="Embed" ProgID="Equation.DSMT4" ShapeID="_x0000_i1035" DrawAspect="Content" ObjectID="_1670228653" r:id="rId28"/>
        </w:object>
      </w:r>
      <w:r w:rsidR="00E335BB">
        <w:t xml:space="preserve"> </w:t>
      </w:r>
      <w:r w:rsidR="00E335BB">
        <w:rPr>
          <w:b/>
        </w:rPr>
        <w:t>(</w:t>
      </w:r>
      <w:r w:rsidR="006516AE">
        <w:rPr>
          <w:b/>
        </w:rPr>
        <w:t>LO4-4</w:t>
      </w:r>
      <w:r w:rsidR="00E335BB">
        <w:rPr>
          <w:b/>
        </w:rPr>
        <w:t>)</w:t>
      </w:r>
    </w:p>
    <w:p w:rsidR="00AF1BAF" w:rsidRDefault="00941B35" w:rsidP="001D6D39">
      <w:pPr>
        <w:keepNext/>
        <w:ind w:left="720" w:hanging="720"/>
      </w:pPr>
      <w:r>
        <w:t>16</w:t>
      </w:r>
      <w:r w:rsidR="001D6D39" w:rsidRPr="005905F8">
        <w:t>.</w:t>
      </w:r>
      <w:r w:rsidR="001D6D39" w:rsidRPr="005905F8">
        <w:tab/>
      </w:r>
      <w:r w:rsidR="00AF1BAF">
        <w:t xml:space="preserve">The </w:t>
      </w:r>
      <w:r w:rsidR="006D08FD">
        <w:t xml:space="preserve">Excel Data Analysis Descriptive statistics are:  </w:t>
      </w:r>
    </w:p>
    <w:p w:rsidR="002764E6" w:rsidRDefault="002764E6" w:rsidP="001D6D39">
      <w:pPr>
        <w:keepNext/>
        <w:ind w:left="720" w:hanging="720"/>
      </w:pPr>
    </w:p>
    <w:tbl>
      <w:tblPr>
        <w:tblW w:w="4820" w:type="dxa"/>
        <w:jc w:val="center"/>
        <w:tblLook w:val="04A0" w:firstRow="1" w:lastRow="0" w:firstColumn="1" w:lastColumn="0" w:noHBand="0" w:noVBand="1"/>
      </w:tblPr>
      <w:tblGrid>
        <w:gridCol w:w="2132"/>
        <w:gridCol w:w="2688"/>
      </w:tblGrid>
      <w:tr w:rsidR="002764E6" w:rsidRPr="002764E6" w:rsidTr="002764E6">
        <w:trPr>
          <w:trHeight w:val="320"/>
          <w:jc w:val="center"/>
        </w:trPr>
        <w:tc>
          <w:tcPr>
            <w:tcW w:w="4820"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2764E6" w:rsidRPr="002764E6" w:rsidRDefault="002764E6" w:rsidP="002764E6">
            <w:pPr>
              <w:jc w:val="center"/>
              <w:rPr>
                <w:rFonts w:ascii="Calibri" w:hAnsi="Calibri" w:cs="Calibri"/>
                <w:i/>
                <w:iCs/>
                <w:color w:val="000000"/>
                <w:szCs w:val="22"/>
                <w:lang w:eastAsia="zh-CN"/>
              </w:rPr>
            </w:pPr>
            <w:r w:rsidRPr="002764E6">
              <w:rPr>
                <w:rFonts w:ascii="Calibri" w:hAnsi="Calibri" w:cs="Calibri"/>
                <w:i/>
                <w:iCs/>
                <w:color w:val="000000"/>
                <w:szCs w:val="22"/>
                <w:lang w:eastAsia="zh-CN"/>
              </w:rPr>
              <w:t>Annual Salary</w:t>
            </w:r>
          </w:p>
        </w:tc>
      </w:tr>
      <w:tr w:rsidR="002764E6" w:rsidRPr="002764E6" w:rsidTr="002764E6">
        <w:trPr>
          <w:trHeight w:val="320"/>
          <w:jc w:val="center"/>
        </w:trPr>
        <w:tc>
          <w:tcPr>
            <w:tcW w:w="2132" w:type="dxa"/>
            <w:tcBorders>
              <w:top w:val="nil"/>
              <w:left w:val="single" w:sz="8" w:space="0" w:color="auto"/>
              <w:bottom w:val="nil"/>
              <w:right w:val="nil"/>
            </w:tcBorders>
            <w:shd w:val="clear" w:color="auto" w:fill="auto"/>
            <w:noWrap/>
            <w:vAlign w:val="bottom"/>
            <w:hideMark/>
          </w:tcPr>
          <w:p w:rsidR="002764E6" w:rsidRPr="002764E6" w:rsidRDefault="002764E6" w:rsidP="002764E6">
            <w:pPr>
              <w:rPr>
                <w:rFonts w:ascii="Calibri" w:hAnsi="Calibri" w:cs="Calibri"/>
                <w:color w:val="000000"/>
                <w:szCs w:val="22"/>
                <w:lang w:eastAsia="zh-CN"/>
              </w:rPr>
            </w:pPr>
            <w:r w:rsidRPr="002764E6">
              <w:rPr>
                <w:rFonts w:ascii="Calibri" w:hAnsi="Calibri" w:cs="Calibri"/>
                <w:color w:val="000000"/>
                <w:szCs w:val="22"/>
                <w:lang w:eastAsia="zh-CN"/>
              </w:rPr>
              <w:t> </w:t>
            </w:r>
          </w:p>
        </w:tc>
        <w:tc>
          <w:tcPr>
            <w:tcW w:w="2688" w:type="dxa"/>
            <w:tcBorders>
              <w:top w:val="nil"/>
              <w:left w:val="single" w:sz="4" w:space="0" w:color="auto"/>
              <w:bottom w:val="nil"/>
              <w:right w:val="single" w:sz="8" w:space="0" w:color="auto"/>
            </w:tcBorders>
            <w:shd w:val="clear" w:color="auto" w:fill="auto"/>
            <w:noWrap/>
            <w:vAlign w:val="bottom"/>
            <w:hideMark/>
          </w:tcPr>
          <w:p w:rsidR="002764E6" w:rsidRPr="002764E6" w:rsidRDefault="002764E6" w:rsidP="002764E6">
            <w:pPr>
              <w:rPr>
                <w:rFonts w:ascii="Calibri" w:hAnsi="Calibri" w:cs="Calibri"/>
                <w:color w:val="000000"/>
                <w:szCs w:val="22"/>
                <w:lang w:eastAsia="zh-CN"/>
              </w:rPr>
            </w:pPr>
            <w:r w:rsidRPr="002764E6">
              <w:rPr>
                <w:rFonts w:ascii="Calibri" w:hAnsi="Calibri" w:cs="Calibri"/>
                <w:color w:val="000000"/>
                <w:szCs w:val="22"/>
                <w:lang w:eastAsia="zh-CN"/>
              </w:rPr>
              <w:t> </w:t>
            </w:r>
          </w:p>
        </w:tc>
      </w:tr>
      <w:tr w:rsidR="002764E6" w:rsidRPr="002764E6" w:rsidTr="002764E6">
        <w:trPr>
          <w:trHeight w:val="320"/>
          <w:jc w:val="center"/>
        </w:trPr>
        <w:tc>
          <w:tcPr>
            <w:tcW w:w="2132" w:type="dxa"/>
            <w:tcBorders>
              <w:top w:val="nil"/>
              <w:left w:val="single" w:sz="8" w:space="0" w:color="auto"/>
              <w:bottom w:val="nil"/>
              <w:right w:val="nil"/>
            </w:tcBorders>
            <w:shd w:val="clear" w:color="auto" w:fill="auto"/>
            <w:noWrap/>
            <w:vAlign w:val="bottom"/>
            <w:hideMark/>
          </w:tcPr>
          <w:p w:rsidR="002764E6" w:rsidRPr="002764E6" w:rsidRDefault="002764E6" w:rsidP="002764E6">
            <w:pPr>
              <w:rPr>
                <w:rFonts w:ascii="Calibri" w:hAnsi="Calibri" w:cs="Calibri"/>
                <w:color w:val="000000"/>
                <w:szCs w:val="22"/>
                <w:lang w:eastAsia="zh-CN"/>
              </w:rPr>
            </w:pPr>
            <w:r w:rsidRPr="002764E6">
              <w:rPr>
                <w:rFonts w:ascii="Calibri" w:hAnsi="Calibri" w:cs="Calibri"/>
                <w:color w:val="000000"/>
                <w:szCs w:val="22"/>
                <w:lang w:eastAsia="zh-CN"/>
              </w:rPr>
              <w:t>Mean</w:t>
            </w:r>
          </w:p>
        </w:tc>
        <w:tc>
          <w:tcPr>
            <w:tcW w:w="2688" w:type="dxa"/>
            <w:tcBorders>
              <w:top w:val="nil"/>
              <w:left w:val="single" w:sz="4" w:space="0" w:color="auto"/>
              <w:bottom w:val="nil"/>
              <w:right w:val="single" w:sz="8" w:space="0" w:color="auto"/>
            </w:tcBorders>
            <w:shd w:val="clear" w:color="auto" w:fill="auto"/>
            <w:noWrap/>
            <w:vAlign w:val="bottom"/>
            <w:hideMark/>
          </w:tcPr>
          <w:p w:rsidR="002764E6" w:rsidRPr="002764E6" w:rsidRDefault="002764E6" w:rsidP="002764E6">
            <w:pPr>
              <w:jc w:val="right"/>
              <w:rPr>
                <w:rFonts w:ascii="Calibri" w:hAnsi="Calibri" w:cs="Calibri"/>
                <w:color w:val="000000"/>
                <w:szCs w:val="22"/>
                <w:lang w:eastAsia="zh-CN"/>
              </w:rPr>
            </w:pPr>
            <w:r w:rsidRPr="002764E6">
              <w:rPr>
                <w:rFonts w:ascii="Calibri" w:hAnsi="Calibri" w:cs="Calibri"/>
                <w:color w:val="000000"/>
                <w:szCs w:val="22"/>
                <w:lang w:eastAsia="zh-CN"/>
              </w:rPr>
              <w:t>7,301,754.54</w:t>
            </w:r>
          </w:p>
        </w:tc>
      </w:tr>
      <w:tr w:rsidR="002764E6" w:rsidRPr="002764E6" w:rsidTr="002764E6">
        <w:trPr>
          <w:trHeight w:val="320"/>
          <w:jc w:val="center"/>
        </w:trPr>
        <w:tc>
          <w:tcPr>
            <w:tcW w:w="2132" w:type="dxa"/>
            <w:tcBorders>
              <w:top w:val="nil"/>
              <w:left w:val="single" w:sz="8" w:space="0" w:color="auto"/>
              <w:bottom w:val="nil"/>
              <w:right w:val="nil"/>
            </w:tcBorders>
            <w:shd w:val="clear" w:color="auto" w:fill="auto"/>
            <w:noWrap/>
            <w:vAlign w:val="bottom"/>
            <w:hideMark/>
          </w:tcPr>
          <w:p w:rsidR="002764E6" w:rsidRPr="002764E6" w:rsidRDefault="002764E6" w:rsidP="002764E6">
            <w:pPr>
              <w:rPr>
                <w:rFonts w:ascii="Calibri" w:hAnsi="Calibri" w:cs="Calibri"/>
                <w:color w:val="000000"/>
                <w:szCs w:val="22"/>
                <w:lang w:eastAsia="zh-CN"/>
              </w:rPr>
            </w:pPr>
            <w:r w:rsidRPr="002764E6">
              <w:rPr>
                <w:rFonts w:ascii="Calibri" w:hAnsi="Calibri" w:cs="Calibri"/>
                <w:color w:val="000000"/>
                <w:szCs w:val="22"/>
                <w:lang w:eastAsia="zh-CN"/>
              </w:rPr>
              <w:t>Standard Error</w:t>
            </w:r>
          </w:p>
        </w:tc>
        <w:tc>
          <w:tcPr>
            <w:tcW w:w="2688" w:type="dxa"/>
            <w:tcBorders>
              <w:top w:val="nil"/>
              <w:left w:val="single" w:sz="4" w:space="0" w:color="auto"/>
              <w:bottom w:val="nil"/>
              <w:right w:val="single" w:sz="8" w:space="0" w:color="auto"/>
            </w:tcBorders>
            <w:shd w:val="clear" w:color="auto" w:fill="auto"/>
            <w:noWrap/>
            <w:vAlign w:val="bottom"/>
            <w:hideMark/>
          </w:tcPr>
          <w:p w:rsidR="002764E6" w:rsidRPr="002764E6" w:rsidRDefault="002764E6" w:rsidP="002764E6">
            <w:pPr>
              <w:jc w:val="right"/>
              <w:rPr>
                <w:rFonts w:ascii="Calibri" w:hAnsi="Calibri" w:cs="Calibri"/>
                <w:color w:val="000000"/>
                <w:szCs w:val="22"/>
                <w:lang w:eastAsia="zh-CN"/>
              </w:rPr>
            </w:pPr>
            <w:r w:rsidRPr="002764E6">
              <w:rPr>
                <w:rFonts w:ascii="Calibri" w:hAnsi="Calibri" w:cs="Calibri"/>
                <w:color w:val="000000"/>
                <w:szCs w:val="22"/>
                <w:lang w:eastAsia="zh-CN"/>
              </w:rPr>
              <w:t>1,968,571.44</w:t>
            </w:r>
          </w:p>
        </w:tc>
      </w:tr>
      <w:tr w:rsidR="002764E6" w:rsidRPr="002764E6" w:rsidTr="002764E6">
        <w:trPr>
          <w:trHeight w:val="320"/>
          <w:jc w:val="center"/>
        </w:trPr>
        <w:tc>
          <w:tcPr>
            <w:tcW w:w="2132" w:type="dxa"/>
            <w:tcBorders>
              <w:top w:val="nil"/>
              <w:left w:val="single" w:sz="8" w:space="0" w:color="auto"/>
              <w:bottom w:val="nil"/>
              <w:right w:val="nil"/>
            </w:tcBorders>
            <w:shd w:val="clear" w:color="auto" w:fill="auto"/>
            <w:noWrap/>
            <w:vAlign w:val="bottom"/>
            <w:hideMark/>
          </w:tcPr>
          <w:p w:rsidR="002764E6" w:rsidRPr="002764E6" w:rsidRDefault="002764E6" w:rsidP="002764E6">
            <w:pPr>
              <w:rPr>
                <w:rFonts w:ascii="Calibri" w:hAnsi="Calibri" w:cs="Calibri"/>
                <w:color w:val="000000"/>
                <w:szCs w:val="22"/>
                <w:lang w:eastAsia="zh-CN"/>
              </w:rPr>
            </w:pPr>
            <w:r w:rsidRPr="002764E6">
              <w:rPr>
                <w:rFonts w:ascii="Calibri" w:hAnsi="Calibri" w:cs="Calibri"/>
                <w:color w:val="000000"/>
                <w:szCs w:val="22"/>
                <w:lang w:eastAsia="zh-CN"/>
              </w:rPr>
              <w:t>Median</w:t>
            </w:r>
          </w:p>
        </w:tc>
        <w:tc>
          <w:tcPr>
            <w:tcW w:w="2688" w:type="dxa"/>
            <w:tcBorders>
              <w:top w:val="nil"/>
              <w:left w:val="single" w:sz="4" w:space="0" w:color="auto"/>
              <w:bottom w:val="nil"/>
              <w:right w:val="single" w:sz="8" w:space="0" w:color="auto"/>
            </w:tcBorders>
            <w:shd w:val="clear" w:color="auto" w:fill="auto"/>
            <w:noWrap/>
            <w:vAlign w:val="bottom"/>
            <w:hideMark/>
          </w:tcPr>
          <w:p w:rsidR="002764E6" w:rsidRPr="002764E6" w:rsidRDefault="002764E6" w:rsidP="002764E6">
            <w:pPr>
              <w:jc w:val="right"/>
              <w:rPr>
                <w:rFonts w:ascii="Calibri" w:hAnsi="Calibri" w:cs="Calibri"/>
                <w:color w:val="000000"/>
                <w:szCs w:val="22"/>
                <w:lang w:eastAsia="zh-CN"/>
              </w:rPr>
            </w:pPr>
            <w:r w:rsidRPr="002764E6">
              <w:rPr>
                <w:rFonts w:ascii="Calibri" w:hAnsi="Calibri" w:cs="Calibri"/>
                <w:color w:val="000000"/>
                <w:szCs w:val="22"/>
                <w:lang w:eastAsia="zh-CN"/>
              </w:rPr>
              <w:t>3,862,500.00</w:t>
            </w:r>
          </w:p>
        </w:tc>
      </w:tr>
      <w:tr w:rsidR="002764E6" w:rsidRPr="002764E6" w:rsidTr="002764E6">
        <w:trPr>
          <w:trHeight w:val="320"/>
          <w:jc w:val="center"/>
        </w:trPr>
        <w:tc>
          <w:tcPr>
            <w:tcW w:w="2132" w:type="dxa"/>
            <w:tcBorders>
              <w:top w:val="nil"/>
              <w:left w:val="single" w:sz="8" w:space="0" w:color="auto"/>
              <w:bottom w:val="nil"/>
              <w:right w:val="nil"/>
            </w:tcBorders>
            <w:shd w:val="clear" w:color="auto" w:fill="auto"/>
            <w:noWrap/>
            <w:vAlign w:val="bottom"/>
            <w:hideMark/>
          </w:tcPr>
          <w:p w:rsidR="002764E6" w:rsidRPr="002764E6" w:rsidRDefault="002764E6" w:rsidP="002764E6">
            <w:pPr>
              <w:rPr>
                <w:rFonts w:ascii="Calibri" w:hAnsi="Calibri" w:cs="Calibri"/>
                <w:color w:val="000000"/>
                <w:szCs w:val="22"/>
                <w:lang w:eastAsia="zh-CN"/>
              </w:rPr>
            </w:pPr>
            <w:r w:rsidRPr="002764E6">
              <w:rPr>
                <w:rFonts w:ascii="Calibri" w:hAnsi="Calibri" w:cs="Calibri"/>
                <w:color w:val="000000"/>
                <w:szCs w:val="22"/>
                <w:lang w:eastAsia="zh-CN"/>
              </w:rPr>
              <w:t>Mode</w:t>
            </w:r>
          </w:p>
        </w:tc>
        <w:tc>
          <w:tcPr>
            <w:tcW w:w="2688" w:type="dxa"/>
            <w:tcBorders>
              <w:top w:val="nil"/>
              <w:left w:val="single" w:sz="4" w:space="0" w:color="auto"/>
              <w:bottom w:val="nil"/>
              <w:right w:val="single" w:sz="8" w:space="0" w:color="auto"/>
            </w:tcBorders>
            <w:shd w:val="clear" w:color="auto" w:fill="auto"/>
            <w:noWrap/>
            <w:vAlign w:val="bottom"/>
            <w:hideMark/>
          </w:tcPr>
          <w:p w:rsidR="002764E6" w:rsidRPr="002764E6" w:rsidRDefault="002764E6" w:rsidP="002764E6">
            <w:pPr>
              <w:jc w:val="right"/>
              <w:rPr>
                <w:rFonts w:ascii="Calibri" w:hAnsi="Calibri" w:cs="Calibri"/>
                <w:color w:val="000000"/>
                <w:szCs w:val="22"/>
                <w:lang w:eastAsia="zh-CN"/>
              </w:rPr>
            </w:pPr>
            <w:r w:rsidRPr="002764E6">
              <w:rPr>
                <w:rFonts w:ascii="Calibri" w:hAnsi="Calibri" w:cs="Calibri"/>
                <w:color w:val="000000"/>
                <w:szCs w:val="22"/>
                <w:lang w:eastAsia="zh-CN"/>
              </w:rPr>
              <w:t>4,000,000.00</w:t>
            </w:r>
          </w:p>
        </w:tc>
      </w:tr>
      <w:tr w:rsidR="002764E6" w:rsidRPr="002764E6" w:rsidTr="002764E6">
        <w:trPr>
          <w:trHeight w:val="320"/>
          <w:jc w:val="center"/>
        </w:trPr>
        <w:tc>
          <w:tcPr>
            <w:tcW w:w="2132" w:type="dxa"/>
            <w:tcBorders>
              <w:top w:val="nil"/>
              <w:left w:val="single" w:sz="8" w:space="0" w:color="auto"/>
              <w:bottom w:val="nil"/>
              <w:right w:val="nil"/>
            </w:tcBorders>
            <w:shd w:val="clear" w:color="auto" w:fill="auto"/>
            <w:noWrap/>
            <w:vAlign w:val="bottom"/>
            <w:hideMark/>
          </w:tcPr>
          <w:p w:rsidR="002764E6" w:rsidRPr="002764E6" w:rsidRDefault="002764E6" w:rsidP="002764E6">
            <w:pPr>
              <w:rPr>
                <w:rFonts w:ascii="Calibri" w:hAnsi="Calibri" w:cs="Calibri"/>
                <w:color w:val="000000"/>
                <w:szCs w:val="22"/>
                <w:lang w:eastAsia="zh-CN"/>
              </w:rPr>
            </w:pPr>
            <w:r w:rsidRPr="002764E6">
              <w:rPr>
                <w:rFonts w:ascii="Calibri" w:hAnsi="Calibri" w:cs="Calibri"/>
                <w:color w:val="000000"/>
                <w:szCs w:val="22"/>
                <w:lang w:eastAsia="zh-CN"/>
              </w:rPr>
              <w:t>Standard Deviation</w:t>
            </w:r>
          </w:p>
        </w:tc>
        <w:tc>
          <w:tcPr>
            <w:tcW w:w="2688" w:type="dxa"/>
            <w:tcBorders>
              <w:top w:val="nil"/>
              <w:left w:val="single" w:sz="4" w:space="0" w:color="auto"/>
              <w:bottom w:val="nil"/>
              <w:right w:val="single" w:sz="8" w:space="0" w:color="auto"/>
            </w:tcBorders>
            <w:shd w:val="clear" w:color="auto" w:fill="auto"/>
            <w:noWrap/>
            <w:vAlign w:val="bottom"/>
            <w:hideMark/>
          </w:tcPr>
          <w:p w:rsidR="002764E6" w:rsidRPr="002764E6" w:rsidRDefault="002764E6" w:rsidP="002764E6">
            <w:pPr>
              <w:jc w:val="right"/>
              <w:rPr>
                <w:rFonts w:ascii="Calibri" w:hAnsi="Calibri" w:cs="Calibri"/>
                <w:color w:val="000000"/>
                <w:szCs w:val="22"/>
                <w:lang w:eastAsia="zh-CN"/>
              </w:rPr>
            </w:pPr>
            <w:r w:rsidRPr="002764E6">
              <w:rPr>
                <w:rFonts w:ascii="Calibri" w:hAnsi="Calibri" w:cs="Calibri"/>
                <w:color w:val="000000"/>
                <w:szCs w:val="22"/>
                <w:lang w:eastAsia="zh-CN"/>
              </w:rPr>
              <w:t>10,416,700.94</w:t>
            </w:r>
          </w:p>
        </w:tc>
      </w:tr>
      <w:tr w:rsidR="002764E6" w:rsidRPr="002764E6" w:rsidTr="002764E6">
        <w:trPr>
          <w:trHeight w:val="320"/>
          <w:jc w:val="center"/>
        </w:trPr>
        <w:tc>
          <w:tcPr>
            <w:tcW w:w="2132" w:type="dxa"/>
            <w:tcBorders>
              <w:top w:val="nil"/>
              <w:left w:val="single" w:sz="8" w:space="0" w:color="auto"/>
              <w:bottom w:val="nil"/>
              <w:right w:val="nil"/>
            </w:tcBorders>
            <w:shd w:val="clear" w:color="auto" w:fill="auto"/>
            <w:noWrap/>
            <w:vAlign w:val="bottom"/>
            <w:hideMark/>
          </w:tcPr>
          <w:p w:rsidR="002764E6" w:rsidRPr="002764E6" w:rsidRDefault="002764E6" w:rsidP="002764E6">
            <w:pPr>
              <w:rPr>
                <w:rFonts w:ascii="Calibri" w:hAnsi="Calibri" w:cs="Calibri"/>
                <w:color w:val="000000"/>
                <w:szCs w:val="22"/>
                <w:lang w:eastAsia="zh-CN"/>
              </w:rPr>
            </w:pPr>
            <w:r w:rsidRPr="002764E6">
              <w:rPr>
                <w:rFonts w:ascii="Calibri" w:hAnsi="Calibri" w:cs="Calibri"/>
                <w:color w:val="000000"/>
                <w:szCs w:val="22"/>
                <w:lang w:eastAsia="zh-CN"/>
              </w:rPr>
              <w:t>Sample Variance</w:t>
            </w:r>
          </w:p>
        </w:tc>
        <w:tc>
          <w:tcPr>
            <w:tcW w:w="2688" w:type="dxa"/>
            <w:tcBorders>
              <w:top w:val="nil"/>
              <w:left w:val="single" w:sz="4" w:space="0" w:color="auto"/>
              <w:bottom w:val="nil"/>
              <w:right w:val="single" w:sz="8" w:space="0" w:color="auto"/>
            </w:tcBorders>
            <w:shd w:val="clear" w:color="auto" w:fill="auto"/>
            <w:noWrap/>
            <w:vAlign w:val="bottom"/>
            <w:hideMark/>
          </w:tcPr>
          <w:p w:rsidR="002764E6" w:rsidRPr="002764E6" w:rsidRDefault="002764E6" w:rsidP="002764E6">
            <w:pPr>
              <w:jc w:val="right"/>
              <w:rPr>
                <w:rFonts w:ascii="Calibri" w:hAnsi="Calibri" w:cs="Calibri"/>
                <w:color w:val="000000"/>
                <w:szCs w:val="22"/>
                <w:lang w:eastAsia="zh-CN"/>
              </w:rPr>
            </w:pPr>
            <w:r w:rsidRPr="002764E6">
              <w:rPr>
                <w:rFonts w:ascii="Calibri" w:hAnsi="Calibri" w:cs="Calibri"/>
                <w:color w:val="000000"/>
                <w:szCs w:val="22"/>
                <w:lang w:eastAsia="zh-CN"/>
              </w:rPr>
              <w:t>108,507,658,554,217.00</w:t>
            </w:r>
          </w:p>
        </w:tc>
      </w:tr>
      <w:tr w:rsidR="002764E6" w:rsidRPr="002764E6" w:rsidTr="002764E6">
        <w:trPr>
          <w:trHeight w:val="320"/>
          <w:jc w:val="center"/>
        </w:trPr>
        <w:tc>
          <w:tcPr>
            <w:tcW w:w="2132" w:type="dxa"/>
            <w:tcBorders>
              <w:top w:val="nil"/>
              <w:left w:val="single" w:sz="8" w:space="0" w:color="auto"/>
              <w:bottom w:val="nil"/>
              <w:right w:val="nil"/>
            </w:tcBorders>
            <w:shd w:val="clear" w:color="auto" w:fill="auto"/>
            <w:noWrap/>
            <w:vAlign w:val="bottom"/>
            <w:hideMark/>
          </w:tcPr>
          <w:p w:rsidR="002764E6" w:rsidRPr="002764E6" w:rsidRDefault="002764E6" w:rsidP="002764E6">
            <w:pPr>
              <w:rPr>
                <w:rFonts w:ascii="Calibri" w:hAnsi="Calibri" w:cs="Calibri"/>
                <w:color w:val="000000"/>
                <w:szCs w:val="22"/>
                <w:lang w:eastAsia="zh-CN"/>
              </w:rPr>
            </w:pPr>
            <w:r w:rsidRPr="002764E6">
              <w:rPr>
                <w:rFonts w:ascii="Calibri" w:hAnsi="Calibri" w:cs="Calibri"/>
                <w:color w:val="000000"/>
                <w:szCs w:val="22"/>
                <w:lang w:eastAsia="zh-CN"/>
              </w:rPr>
              <w:t>Kurtosis</w:t>
            </w:r>
          </w:p>
        </w:tc>
        <w:tc>
          <w:tcPr>
            <w:tcW w:w="2688" w:type="dxa"/>
            <w:tcBorders>
              <w:top w:val="nil"/>
              <w:left w:val="single" w:sz="4" w:space="0" w:color="auto"/>
              <w:bottom w:val="nil"/>
              <w:right w:val="single" w:sz="8" w:space="0" w:color="auto"/>
            </w:tcBorders>
            <w:shd w:val="clear" w:color="auto" w:fill="auto"/>
            <w:noWrap/>
            <w:vAlign w:val="bottom"/>
            <w:hideMark/>
          </w:tcPr>
          <w:p w:rsidR="002764E6" w:rsidRPr="002764E6" w:rsidRDefault="002764E6" w:rsidP="002764E6">
            <w:pPr>
              <w:jc w:val="right"/>
              <w:rPr>
                <w:rFonts w:ascii="Calibri" w:hAnsi="Calibri" w:cs="Calibri"/>
                <w:color w:val="000000"/>
                <w:szCs w:val="22"/>
                <w:lang w:eastAsia="zh-CN"/>
              </w:rPr>
            </w:pPr>
            <w:r w:rsidRPr="002764E6">
              <w:rPr>
                <w:rFonts w:ascii="Calibri" w:hAnsi="Calibri" w:cs="Calibri"/>
                <w:color w:val="000000"/>
                <w:szCs w:val="22"/>
                <w:lang w:eastAsia="zh-CN"/>
              </w:rPr>
              <w:t>5.48</w:t>
            </w:r>
          </w:p>
        </w:tc>
      </w:tr>
      <w:tr w:rsidR="002764E6" w:rsidRPr="002764E6" w:rsidTr="002764E6">
        <w:trPr>
          <w:trHeight w:val="320"/>
          <w:jc w:val="center"/>
        </w:trPr>
        <w:tc>
          <w:tcPr>
            <w:tcW w:w="2132" w:type="dxa"/>
            <w:tcBorders>
              <w:top w:val="nil"/>
              <w:left w:val="single" w:sz="8" w:space="0" w:color="auto"/>
              <w:bottom w:val="nil"/>
              <w:right w:val="nil"/>
            </w:tcBorders>
            <w:shd w:val="clear" w:color="auto" w:fill="auto"/>
            <w:noWrap/>
            <w:vAlign w:val="bottom"/>
            <w:hideMark/>
          </w:tcPr>
          <w:p w:rsidR="002764E6" w:rsidRPr="002764E6" w:rsidRDefault="002764E6" w:rsidP="002764E6">
            <w:pPr>
              <w:rPr>
                <w:rFonts w:ascii="Calibri" w:hAnsi="Calibri" w:cs="Calibri"/>
                <w:color w:val="000000"/>
                <w:szCs w:val="22"/>
                <w:lang w:eastAsia="zh-CN"/>
              </w:rPr>
            </w:pPr>
            <w:r w:rsidRPr="002764E6">
              <w:rPr>
                <w:rFonts w:ascii="Calibri" w:hAnsi="Calibri" w:cs="Calibri"/>
                <w:color w:val="000000"/>
                <w:szCs w:val="22"/>
                <w:lang w:eastAsia="zh-CN"/>
              </w:rPr>
              <w:t>Skewness</w:t>
            </w:r>
          </w:p>
        </w:tc>
        <w:tc>
          <w:tcPr>
            <w:tcW w:w="2688" w:type="dxa"/>
            <w:tcBorders>
              <w:top w:val="nil"/>
              <w:left w:val="single" w:sz="4" w:space="0" w:color="auto"/>
              <w:bottom w:val="nil"/>
              <w:right w:val="single" w:sz="8" w:space="0" w:color="auto"/>
            </w:tcBorders>
            <w:shd w:val="clear" w:color="auto" w:fill="auto"/>
            <w:noWrap/>
            <w:vAlign w:val="bottom"/>
            <w:hideMark/>
          </w:tcPr>
          <w:p w:rsidR="002764E6" w:rsidRPr="002764E6" w:rsidRDefault="002764E6" w:rsidP="002764E6">
            <w:pPr>
              <w:jc w:val="right"/>
              <w:rPr>
                <w:rFonts w:ascii="Calibri" w:hAnsi="Calibri" w:cs="Calibri"/>
                <w:color w:val="000000"/>
                <w:szCs w:val="22"/>
                <w:lang w:eastAsia="zh-CN"/>
              </w:rPr>
            </w:pPr>
            <w:r w:rsidRPr="002764E6">
              <w:rPr>
                <w:rFonts w:ascii="Calibri" w:hAnsi="Calibri" w:cs="Calibri"/>
                <w:color w:val="000000"/>
                <w:szCs w:val="22"/>
                <w:lang w:eastAsia="zh-CN"/>
              </w:rPr>
              <w:t>2.35</w:t>
            </w:r>
          </w:p>
        </w:tc>
      </w:tr>
      <w:tr w:rsidR="002764E6" w:rsidRPr="002764E6" w:rsidTr="002764E6">
        <w:trPr>
          <w:trHeight w:val="320"/>
          <w:jc w:val="center"/>
        </w:trPr>
        <w:tc>
          <w:tcPr>
            <w:tcW w:w="2132" w:type="dxa"/>
            <w:tcBorders>
              <w:top w:val="nil"/>
              <w:left w:val="single" w:sz="8" w:space="0" w:color="auto"/>
              <w:bottom w:val="nil"/>
              <w:right w:val="nil"/>
            </w:tcBorders>
            <w:shd w:val="clear" w:color="auto" w:fill="auto"/>
            <w:noWrap/>
            <w:vAlign w:val="bottom"/>
            <w:hideMark/>
          </w:tcPr>
          <w:p w:rsidR="002764E6" w:rsidRPr="002764E6" w:rsidRDefault="002764E6" w:rsidP="002764E6">
            <w:pPr>
              <w:rPr>
                <w:rFonts w:ascii="Calibri" w:hAnsi="Calibri" w:cs="Calibri"/>
                <w:color w:val="000000"/>
                <w:szCs w:val="22"/>
                <w:lang w:eastAsia="zh-CN"/>
              </w:rPr>
            </w:pPr>
            <w:r w:rsidRPr="002764E6">
              <w:rPr>
                <w:rFonts w:ascii="Calibri" w:hAnsi="Calibri" w:cs="Calibri"/>
                <w:color w:val="000000"/>
                <w:szCs w:val="22"/>
                <w:lang w:eastAsia="zh-CN"/>
              </w:rPr>
              <w:t>Range</w:t>
            </w:r>
          </w:p>
        </w:tc>
        <w:tc>
          <w:tcPr>
            <w:tcW w:w="2688" w:type="dxa"/>
            <w:tcBorders>
              <w:top w:val="nil"/>
              <w:left w:val="single" w:sz="4" w:space="0" w:color="auto"/>
              <w:bottom w:val="nil"/>
              <w:right w:val="single" w:sz="8" w:space="0" w:color="auto"/>
            </w:tcBorders>
            <w:shd w:val="clear" w:color="auto" w:fill="auto"/>
            <w:noWrap/>
            <w:vAlign w:val="bottom"/>
            <w:hideMark/>
          </w:tcPr>
          <w:p w:rsidR="002764E6" w:rsidRPr="002764E6" w:rsidRDefault="002764E6" w:rsidP="002764E6">
            <w:pPr>
              <w:jc w:val="right"/>
              <w:rPr>
                <w:rFonts w:ascii="Calibri" w:hAnsi="Calibri" w:cs="Calibri"/>
                <w:color w:val="000000"/>
                <w:szCs w:val="22"/>
                <w:lang w:eastAsia="zh-CN"/>
              </w:rPr>
            </w:pPr>
            <w:r w:rsidRPr="002764E6">
              <w:rPr>
                <w:rFonts w:ascii="Calibri" w:hAnsi="Calibri" w:cs="Calibri"/>
                <w:color w:val="000000"/>
                <w:szCs w:val="22"/>
                <w:lang w:eastAsia="zh-CN"/>
              </w:rPr>
              <w:t>41,587,857.00</w:t>
            </w:r>
          </w:p>
        </w:tc>
      </w:tr>
      <w:tr w:rsidR="002764E6" w:rsidRPr="002764E6" w:rsidTr="002764E6">
        <w:trPr>
          <w:trHeight w:val="320"/>
          <w:jc w:val="center"/>
        </w:trPr>
        <w:tc>
          <w:tcPr>
            <w:tcW w:w="2132" w:type="dxa"/>
            <w:tcBorders>
              <w:top w:val="nil"/>
              <w:left w:val="single" w:sz="8" w:space="0" w:color="auto"/>
              <w:bottom w:val="nil"/>
              <w:right w:val="nil"/>
            </w:tcBorders>
            <w:shd w:val="clear" w:color="auto" w:fill="auto"/>
            <w:noWrap/>
            <w:vAlign w:val="bottom"/>
            <w:hideMark/>
          </w:tcPr>
          <w:p w:rsidR="002764E6" w:rsidRPr="002764E6" w:rsidRDefault="002764E6" w:rsidP="002764E6">
            <w:pPr>
              <w:rPr>
                <w:rFonts w:ascii="Calibri" w:hAnsi="Calibri" w:cs="Calibri"/>
                <w:color w:val="000000"/>
                <w:szCs w:val="22"/>
                <w:lang w:eastAsia="zh-CN"/>
              </w:rPr>
            </w:pPr>
            <w:r w:rsidRPr="002764E6">
              <w:rPr>
                <w:rFonts w:ascii="Calibri" w:hAnsi="Calibri" w:cs="Calibri"/>
                <w:color w:val="000000"/>
                <w:szCs w:val="22"/>
                <w:lang w:eastAsia="zh-CN"/>
              </w:rPr>
              <w:t>Minimum</w:t>
            </w:r>
          </w:p>
        </w:tc>
        <w:tc>
          <w:tcPr>
            <w:tcW w:w="2688" w:type="dxa"/>
            <w:tcBorders>
              <w:top w:val="nil"/>
              <w:left w:val="single" w:sz="4" w:space="0" w:color="auto"/>
              <w:bottom w:val="nil"/>
              <w:right w:val="single" w:sz="8" w:space="0" w:color="auto"/>
            </w:tcBorders>
            <w:shd w:val="clear" w:color="auto" w:fill="auto"/>
            <w:noWrap/>
            <w:vAlign w:val="bottom"/>
            <w:hideMark/>
          </w:tcPr>
          <w:p w:rsidR="002764E6" w:rsidRPr="002764E6" w:rsidRDefault="002764E6" w:rsidP="002764E6">
            <w:pPr>
              <w:jc w:val="right"/>
              <w:rPr>
                <w:rFonts w:ascii="Calibri" w:hAnsi="Calibri" w:cs="Calibri"/>
                <w:color w:val="000000"/>
                <w:szCs w:val="22"/>
                <w:lang w:eastAsia="zh-CN"/>
              </w:rPr>
            </w:pPr>
            <w:r w:rsidRPr="002764E6">
              <w:rPr>
                <w:rFonts w:ascii="Calibri" w:hAnsi="Calibri" w:cs="Calibri"/>
                <w:color w:val="000000"/>
                <w:szCs w:val="22"/>
                <w:lang w:eastAsia="zh-CN"/>
              </w:rPr>
              <w:t>555,000.00</w:t>
            </w:r>
          </w:p>
        </w:tc>
      </w:tr>
      <w:tr w:rsidR="002764E6" w:rsidRPr="002764E6" w:rsidTr="002764E6">
        <w:trPr>
          <w:trHeight w:val="320"/>
          <w:jc w:val="center"/>
        </w:trPr>
        <w:tc>
          <w:tcPr>
            <w:tcW w:w="2132" w:type="dxa"/>
            <w:tcBorders>
              <w:top w:val="nil"/>
              <w:left w:val="single" w:sz="8" w:space="0" w:color="auto"/>
              <w:bottom w:val="nil"/>
              <w:right w:val="nil"/>
            </w:tcBorders>
            <w:shd w:val="clear" w:color="auto" w:fill="auto"/>
            <w:noWrap/>
            <w:vAlign w:val="bottom"/>
            <w:hideMark/>
          </w:tcPr>
          <w:p w:rsidR="002764E6" w:rsidRPr="002764E6" w:rsidRDefault="002764E6" w:rsidP="002764E6">
            <w:pPr>
              <w:rPr>
                <w:rFonts w:ascii="Calibri" w:hAnsi="Calibri" w:cs="Calibri"/>
                <w:color w:val="000000"/>
                <w:szCs w:val="22"/>
                <w:lang w:eastAsia="zh-CN"/>
              </w:rPr>
            </w:pPr>
            <w:r w:rsidRPr="002764E6">
              <w:rPr>
                <w:rFonts w:ascii="Calibri" w:hAnsi="Calibri" w:cs="Calibri"/>
                <w:color w:val="000000"/>
                <w:szCs w:val="22"/>
                <w:lang w:eastAsia="zh-CN"/>
              </w:rPr>
              <w:t>Maximum</w:t>
            </w:r>
          </w:p>
        </w:tc>
        <w:tc>
          <w:tcPr>
            <w:tcW w:w="2688" w:type="dxa"/>
            <w:tcBorders>
              <w:top w:val="nil"/>
              <w:left w:val="single" w:sz="4" w:space="0" w:color="auto"/>
              <w:bottom w:val="nil"/>
              <w:right w:val="single" w:sz="8" w:space="0" w:color="auto"/>
            </w:tcBorders>
            <w:shd w:val="clear" w:color="auto" w:fill="auto"/>
            <w:noWrap/>
            <w:vAlign w:val="bottom"/>
            <w:hideMark/>
          </w:tcPr>
          <w:p w:rsidR="002764E6" w:rsidRPr="002764E6" w:rsidRDefault="002764E6" w:rsidP="002764E6">
            <w:pPr>
              <w:jc w:val="right"/>
              <w:rPr>
                <w:rFonts w:ascii="Calibri" w:hAnsi="Calibri" w:cs="Calibri"/>
                <w:color w:val="000000"/>
                <w:szCs w:val="22"/>
                <w:lang w:eastAsia="zh-CN"/>
              </w:rPr>
            </w:pPr>
            <w:r w:rsidRPr="002764E6">
              <w:rPr>
                <w:rFonts w:ascii="Calibri" w:hAnsi="Calibri" w:cs="Calibri"/>
                <w:color w:val="000000"/>
                <w:szCs w:val="22"/>
                <w:lang w:eastAsia="zh-CN"/>
              </w:rPr>
              <w:t>42,142,857.00</w:t>
            </w:r>
          </w:p>
        </w:tc>
      </w:tr>
      <w:tr w:rsidR="002764E6" w:rsidRPr="002764E6" w:rsidTr="002764E6">
        <w:trPr>
          <w:trHeight w:val="320"/>
          <w:jc w:val="center"/>
        </w:trPr>
        <w:tc>
          <w:tcPr>
            <w:tcW w:w="2132" w:type="dxa"/>
            <w:tcBorders>
              <w:top w:val="nil"/>
              <w:left w:val="single" w:sz="8" w:space="0" w:color="auto"/>
              <w:bottom w:val="nil"/>
              <w:right w:val="nil"/>
            </w:tcBorders>
            <w:shd w:val="clear" w:color="auto" w:fill="auto"/>
            <w:noWrap/>
            <w:vAlign w:val="bottom"/>
            <w:hideMark/>
          </w:tcPr>
          <w:p w:rsidR="002764E6" w:rsidRPr="002764E6" w:rsidRDefault="002764E6" w:rsidP="002764E6">
            <w:pPr>
              <w:rPr>
                <w:rFonts w:ascii="Calibri" w:hAnsi="Calibri" w:cs="Calibri"/>
                <w:color w:val="000000"/>
                <w:szCs w:val="22"/>
                <w:lang w:eastAsia="zh-CN"/>
              </w:rPr>
            </w:pPr>
            <w:r w:rsidRPr="002764E6">
              <w:rPr>
                <w:rFonts w:ascii="Calibri" w:hAnsi="Calibri" w:cs="Calibri"/>
                <w:color w:val="000000"/>
                <w:szCs w:val="22"/>
                <w:lang w:eastAsia="zh-CN"/>
              </w:rPr>
              <w:t>Sum</w:t>
            </w:r>
          </w:p>
        </w:tc>
        <w:tc>
          <w:tcPr>
            <w:tcW w:w="2688" w:type="dxa"/>
            <w:tcBorders>
              <w:top w:val="nil"/>
              <w:left w:val="single" w:sz="4" w:space="0" w:color="auto"/>
              <w:bottom w:val="nil"/>
              <w:right w:val="single" w:sz="8" w:space="0" w:color="auto"/>
            </w:tcBorders>
            <w:shd w:val="clear" w:color="auto" w:fill="auto"/>
            <w:noWrap/>
            <w:vAlign w:val="bottom"/>
            <w:hideMark/>
          </w:tcPr>
          <w:p w:rsidR="002764E6" w:rsidRPr="002764E6" w:rsidRDefault="002764E6" w:rsidP="002764E6">
            <w:pPr>
              <w:jc w:val="right"/>
              <w:rPr>
                <w:rFonts w:ascii="Calibri" w:hAnsi="Calibri" w:cs="Calibri"/>
                <w:color w:val="000000"/>
                <w:szCs w:val="22"/>
                <w:lang w:eastAsia="zh-CN"/>
              </w:rPr>
            </w:pPr>
            <w:r w:rsidRPr="002764E6">
              <w:rPr>
                <w:rFonts w:ascii="Calibri" w:hAnsi="Calibri" w:cs="Calibri"/>
                <w:color w:val="000000"/>
                <w:szCs w:val="22"/>
                <w:lang w:eastAsia="zh-CN"/>
              </w:rPr>
              <w:t>204,449,127.00</w:t>
            </w:r>
          </w:p>
        </w:tc>
      </w:tr>
      <w:tr w:rsidR="002764E6" w:rsidRPr="002764E6" w:rsidTr="002764E6">
        <w:trPr>
          <w:trHeight w:val="340"/>
          <w:jc w:val="center"/>
        </w:trPr>
        <w:tc>
          <w:tcPr>
            <w:tcW w:w="2132" w:type="dxa"/>
            <w:tcBorders>
              <w:top w:val="nil"/>
              <w:left w:val="single" w:sz="8" w:space="0" w:color="auto"/>
              <w:bottom w:val="single" w:sz="8" w:space="0" w:color="auto"/>
              <w:right w:val="nil"/>
            </w:tcBorders>
            <w:shd w:val="clear" w:color="auto" w:fill="auto"/>
            <w:noWrap/>
            <w:vAlign w:val="bottom"/>
            <w:hideMark/>
          </w:tcPr>
          <w:p w:rsidR="002764E6" w:rsidRPr="002764E6" w:rsidRDefault="002764E6" w:rsidP="002764E6">
            <w:pPr>
              <w:rPr>
                <w:rFonts w:ascii="Calibri" w:hAnsi="Calibri" w:cs="Calibri"/>
                <w:color w:val="000000"/>
                <w:szCs w:val="22"/>
                <w:lang w:eastAsia="zh-CN"/>
              </w:rPr>
            </w:pPr>
            <w:r w:rsidRPr="002764E6">
              <w:rPr>
                <w:rFonts w:ascii="Calibri" w:hAnsi="Calibri" w:cs="Calibri"/>
                <w:color w:val="000000"/>
                <w:szCs w:val="22"/>
                <w:lang w:eastAsia="zh-CN"/>
              </w:rPr>
              <w:t>Count</w:t>
            </w:r>
          </w:p>
        </w:tc>
        <w:tc>
          <w:tcPr>
            <w:tcW w:w="2688" w:type="dxa"/>
            <w:tcBorders>
              <w:top w:val="nil"/>
              <w:left w:val="single" w:sz="4" w:space="0" w:color="auto"/>
              <w:bottom w:val="single" w:sz="8" w:space="0" w:color="auto"/>
              <w:right w:val="single" w:sz="8" w:space="0" w:color="auto"/>
            </w:tcBorders>
            <w:shd w:val="clear" w:color="auto" w:fill="auto"/>
            <w:noWrap/>
            <w:vAlign w:val="bottom"/>
            <w:hideMark/>
          </w:tcPr>
          <w:p w:rsidR="002764E6" w:rsidRPr="002764E6" w:rsidRDefault="002764E6" w:rsidP="002764E6">
            <w:pPr>
              <w:jc w:val="right"/>
              <w:rPr>
                <w:rFonts w:ascii="Calibri" w:hAnsi="Calibri" w:cs="Calibri"/>
                <w:color w:val="000000"/>
                <w:szCs w:val="22"/>
                <w:lang w:eastAsia="zh-CN"/>
              </w:rPr>
            </w:pPr>
            <w:r w:rsidRPr="002764E6">
              <w:rPr>
                <w:rFonts w:ascii="Calibri" w:hAnsi="Calibri" w:cs="Calibri"/>
                <w:color w:val="000000"/>
                <w:szCs w:val="22"/>
                <w:lang w:eastAsia="zh-CN"/>
              </w:rPr>
              <w:t>28</w:t>
            </w:r>
          </w:p>
        </w:tc>
      </w:tr>
    </w:tbl>
    <w:p w:rsidR="002764E6" w:rsidRDefault="002764E6" w:rsidP="001D6D39">
      <w:pPr>
        <w:keepNext/>
        <w:ind w:left="720" w:hanging="720"/>
      </w:pPr>
    </w:p>
    <w:p w:rsidR="00AF1BAF" w:rsidRDefault="00AF1BAF" w:rsidP="001D6D39">
      <w:pPr>
        <w:keepNext/>
        <w:ind w:left="720" w:hanging="720"/>
      </w:pPr>
    </w:p>
    <w:p w:rsidR="001D6D39" w:rsidRPr="005905F8" w:rsidRDefault="001D6D39" w:rsidP="001D6D39">
      <w:pPr>
        <w:keepNext/>
        <w:ind w:left="720" w:hanging="720"/>
      </w:pPr>
      <w:r w:rsidRPr="005905F8">
        <w:t>a.</w:t>
      </w:r>
      <w:r w:rsidRPr="005905F8">
        <w:tab/>
      </w:r>
      <w:r>
        <w:t>Writing salary in millions, the</w:t>
      </w:r>
      <w:r w:rsidR="00315E33">
        <w:t xml:space="preserve"> mean is $</w:t>
      </w:r>
      <w:r w:rsidR="002764E6">
        <w:t>7.3</w:t>
      </w:r>
      <w:r w:rsidR="00315E33">
        <w:t>;</w:t>
      </w:r>
      <w:r w:rsidR="002764E6">
        <w:t xml:space="preserve"> </w:t>
      </w:r>
      <w:r w:rsidR="00315E33">
        <w:t xml:space="preserve"> median $</w:t>
      </w:r>
      <w:r w:rsidR="002764E6">
        <w:t>3.9</w:t>
      </w:r>
      <w:r w:rsidR="006D08FD">
        <w:t xml:space="preserve"> </w:t>
      </w:r>
      <w:r w:rsidRPr="005905F8">
        <w:t>and standard devi</w:t>
      </w:r>
      <w:r w:rsidR="00BD0187">
        <w:t>ation $</w:t>
      </w:r>
      <w:r w:rsidR="002764E6">
        <w:t>10.4</w:t>
      </w:r>
      <w:r w:rsidRPr="005905F8">
        <w:t xml:space="preserve">. </w:t>
      </w:r>
    </w:p>
    <w:p w:rsidR="001D6D39" w:rsidRPr="005905F8" w:rsidRDefault="001D6D39" w:rsidP="001D6D39">
      <w:pPr>
        <w:keepNext/>
      </w:pPr>
      <w:r w:rsidRPr="005905F8">
        <w:tab/>
        <w:t xml:space="preserve">b. </w:t>
      </w:r>
      <w:r w:rsidRPr="005905F8">
        <w:tab/>
      </w:r>
      <w:r w:rsidR="00C27AD0">
        <w:t xml:space="preserve">Using the rounded values for salary, </w:t>
      </w:r>
      <w:r w:rsidRPr="005905F8">
        <w:t xml:space="preserve">Pearson’s skewness coefficient </w:t>
      </w:r>
      <w:r w:rsidR="00C27AD0">
        <w:t xml:space="preserve">for the first </w:t>
      </w:r>
      <w:r w:rsidR="00C27AD0">
        <w:tab/>
      </w:r>
      <w:r w:rsidR="00C27AD0">
        <w:tab/>
      </w:r>
      <w:r w:rsidR="00C27AD0">
        <w:tab/>
        <w:t xml:space="preserve">observation </w:t>
      </w:r>
      <w:r w:rsidRPr="005905F8">
        <w:t xml:space="preserve">is </w:t>
      </w:r>
      <w:r w:rsidR="00695338">
        <w:t>37.595</w:t>
      </w:r>
      <w:r w:rsidRPr="005905F8">
        <w:t xml:space="preserve">, found by </w:t>
      </w:r>
      <w:r w:rsidR="00C27AD0">
        <w:t>[</w:t>
      </w:r>
      <w:r w:rsidRPr="005905F8">
        <w:t>(</w:t>
      </w:r>
      <w:r w:rsidR="00695338">
        <w:t>42.14</w:t>
      </w:r>
      <w:r w:rsidR="00315E33">
        <w:t>–</w:t>
      </w:r>
      <w:r w:rsidR="00695338">
        <w:t>7.3</w:t>
      </w:r>
      <w:r w:rsidRPr="005905F8">
        <w:t>)/</w:t>
      </w:r>
      <w:r w:rsidR="002764E6">
        <w:t>10.4</w:t>
      </w:r>
      <w:r w:rsidR="00C27AD0">
        <w:t>]</w:t>
      </w:r>
      <w:r w:rsidR="00C27AD0">
        <w:rPr>
          <w:vertAlign w:val="superscript"/>
        </w:rPr>
        <w:t>3</w:t>
      </w:r>
      <w:r w:rsidRPr="005905F8">
        <w:t>.</w:t>
      </w:r>
    </w:p>
    <w:p w:rsidR="001D6D39" w:rsidRDefault="001D6D39" w:rsidP="001D6D39">
      <w:pPr>
        <w:autoSpaceDE w:val="0"/>
        <w:autoSpaceDN w:val="0"/>
        <w:adjustRightInd w:val="0"/>
      </w:pPr>
      <w:r w:rsidRPr="005905F8">
        <w:tab/>
        <w:t xml:space="preserve">c. </w:t>
      </w:r>
      <w:r w:rsidRPr="005905F8">
        <w:tab/>
        <w:t>Sof</w:t>
      </w:r>
      <w:r w:rsidR="003B2F3E">
        <w:t xml:space="preserve">tware skewness coefficient is </w:t>
      </w:r>
      <w:r w:rsidR="00762202">
        <w:t>2.3</w:t>
      </w:r>
      <w:r w:rsidR="000029A9">
        <w:t>6</w:t>
      </w:r>
      <w:r w:rsidR="003B2F3E">
        <w:t>, found by</w:t>
      </w:r>
      <w:r w:rsidR="00386C35">
        <w:t xml:space="preserve"> </w:t>
      </w:r>
      <w:r w:rsidR="002764E6">
        <w:t>28</w:t>
      </w:r>
      <w:r w:rsidR="00386C35">
        <w:t>/[(</w:t>
      </w:r>
      <w:r w:rsidR="002764E6">
        <w:t>27</w:t>
      </w:r>
      <w:r w:rsidR="00386C35">
        <w:t>)(</w:t>
      </w:r>
      <w:r w:rsidR="002764E6">
        <w:t>26</w:t>
      </w:r>
      <w:r w:rsidR="00386C35">
        <w:t>)]*</w:t>
      </w:r>
      <w:r w:rsidR="000029A9">
        <w:t>59.070</w:t>
      </w:r>
    </w:p>
    <w:p w:rsidR="006D08FD" w:rsidRDefault="006D08FD" w:rsidP="001D6D39">
      <w:pPr>
        <w:autoSpaceDE w:val="0"/>
        <w:autoSpaceDN w:val="0"/>
        <w:adjustRightInd w:val="0"/>
      </w:pPr>
    </w:p>
    <w:tbl>
      <w:tblPr>
        <w:tblW w:w="4854" w:type="dxa"/>
        <w:tblInd w:w="108" w:type="dxa"/>
        <w:tblLook w:val="04A0" w:firstRow="1" w:lastRow="0" w:firstColumn="1" w:lastColumn="0" w:noHBand="0" w:noVBand="1"/>
      </w:tblPr>
      <w:tblGrid>
        <w:gridCol w:w="1626"/>
        <w:gridCol w:w="1548"/>
        <w:gridCol w:w="1680"/>
      </w:tblGrid>
      <w:tr w:rsidR="006D08FD" w:rsidRPr="006D08FD" w:rsidTr="002764E6">
        <w:trPr>
          <w:trHeight w:val="840"/>
        </w:trPr>
        <w:tc>
          <w:tcPr>
            <w:tcW w:w="1626" w:type="dxa"/>
            <w:tcBorders>
              <w:top w:val="nil"/>
              <w:left w:val="nil"/>
              <w:bottom w:val="nil"/>
              <w:right w:val="nil"/>
            </w:tcBorders>
            <w:shd w:val="clear" w:color="auto" w:fill="auto"/>
            <w:noWrap/>
            <w:vAlign w:val="bottom"/>
            <w:hideMark/>
          </w:tcPr>
          <w:p w:rsidR="006D08FD" w:rsidRPr="006D08FD" w:rsidRDefault="002B5DF6" w:rsidP="006D08FD">
            <w:pPr>
              <w:rPr>
                <w:rFonts w:ascii="Calibri" w:hAnsi="Calibri" w:cs="Calibri"/>
                <w:color w:val="000000"/>
                <w:szCs w:val="22"/>
                <w:lang w:eastAsia="zh-CN"/>
              </w:rPr>
            </w:pPr>
            <w:r w:rsidRPr="006D08FD">
              <w:rPr>
                <w:rFonts w:ascii="Calibri" w:hAnsi="Calibri" w:cs="Calibri"/>
                <w:noProof/>
                <w:color w:val="000000"/>
                <w:szCs w:val="22"/>
                <w:lang w:val="en-IN" w:eastAsia="en-IN"/>
              </w:rPr>
              <w:drawing>
                <wp:anchor distT="0" distB="0" distL="114300" distR="114300" simplePos="0" relativeHeight="251661312" behindDoc="0" locked="0" layoutInCell="1" allowOverlap="1" wp14:anchorId="49B448A8" wp14:editId="24543624">
                  <wp:simplePos x="0" y="0"/>
                  <wp:positionH relativeFrom="column">
                    <wp:posOffset>914400</wp:posOffset>
                  </wp:positionH>
                  <wp:positionV relativeFrom="paragraph">
                    <wp:posOffset>63500</wp:posOffset>
                  </wp:positionV>
                  <wp:extent cx="749300" cy="457200"/>
                  <wp:effectExtent l="0" t="0" r="0" b="0"/>
                  <wp:wrapNone/>
                  <wp:docPr id="36"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49300" cy="457200"/>
                          </a:xfrm>
                          <a:prstGeom prst="rect">
                            <a:avLst/>
                          </a:prstGeom>
                          <a:noFill/>
                        </pic:spPr>
                      </pic:pic>
                    </a:graphicData>
                  </a:graphic>
                  <wp14:sizeRelH relativeFrom="page">
                    <wp14:pctWidth>0</wp14:pctWidth>
                  </wp14:sizeRelH>
                  <wp14:sizeRelV relativeFrom="page">
                    <wp14:pctHeight>0</wp14:pctHeight>
                  </wp14:sizeRelV>
                </wp:anchor>
              </w:drawing>
            </w:r>
            <w:r w:rsidRPr="006D08FD">
              <w:rPr>
                <w:rFonts w:ascii="Calibri" w:hAnsi="Calibri" w:cs="Calibri"/>
                <w:noProof/>
                <w:color w:val="000000"/>
                <w:szCs w:val="22"/>
                <w:lang w:val="en-IN" w:eastAsia="en-IN"/>
              </w:rPr>
              <w:drawing>
                <wp:anchor distT="0" distB="0" distL="114300" distR="114300" simplePos="0" relativeHeight="251662336" behindDoc="0" locked="0" layoutInCell="1" allowOverlap="1" wp14:anchorId="4DADC623" wp14:editId="1E971C5C">
                  <wp:simplePos x="0" y="0"/>
                  <wp:positionH relativeFrom="column">
                    <wp:posOffset>2070100</wp:posOffset>
                  </wp:positionH>
                  <wp:positionV relativeFrom="paragraph">
                    <wp:posOffset>25400</wp:posOffset>
                  </wp:positionV>
                  <wp:extent cx="558800" cy="520700"/>
                  <wp:effectExtent l="0" t="0" r="0" b="0"/>
                  <wp:wrapNone/>
                  <wp:docPr id="35"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8800" cy="52070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400"/>
            </w:tblGrid>
            <w:tr w:rsidR="006D08FD" w:rsidRPr="006D08FD">
              <w:trPr>
                <w:trHeight w:val="840"/>
                <w:tblCellSpacing w:w="0" w:type="dxa"/>
              </w:trPr>
              <w:tc>
                <w:tcPr>
                  <w:tcW w:w="1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08FD" w:rsidRPr="006D08FD" w:rsidRDefault="006D08FD" w:rsidP="006D08FD">
                  <w:pPr>
                    <w:rPr>
                      <w:rFonts w:ascii="Calibri" w:hAnsi="Calibri" w:cs="Calibri"/>
                      <w:color w:val="000000"/>
                      <w:szCs w:val="22"/>
                      <w:lang w:eastAsia="zh-CN"/>
                    </w:rPr>
                  </w:pPr>
                  <w:r w:rsidRPr="006D08FD">
                    <w:rPr>
                      <w:rFonts w:ascii="Calibri" w:hAnsi="Calibri" w:cs="Calibri"/>
                      <w:color w:val="000000"/>
                      <w:szCs w:val="22"/>
                      <w:lang w:eastAsia="zh-CN"/>
                    </w:rPr>
                    <w:t>Salary</w:t>
                  </w:r>
                </w:p>
              </w:tc>
            </w:tr>
          </w:tbl>
          <w:p w:rsidR="006D08FD" w:rsidRPr="006D08FD" w:rsidRDefault="006D08FD" w:rsidP="006D08FD">
            <w:pPr>
              <w:rPr>
                <w:rFonts w:ascii="Calibri" w:hAnsi="Calibri" w:cs="Calibri"/>
                <w:color w:val="000000"/>
                <w:szCs w:val="22"/>
                <w:lang w:eastAsia="zh-CN"/>
              </w:rPr>
            </w:pPr>
          </w:p>
        </w:tc>
        <w:tc>
          <w:tcPr>
            <w:tcW w:w="1548" w:type="dxa"/>
            <w:tcBorders>
              <w:top w:val="single" w:sz="4" w:space="0" w:color="auto"/>
              <w:left w:val="nil"/>
              <w:bottom w:val="single" w:sz="4" w:space="0" w:color="auto"/>
              <w:right w:val="single" w:sz="4" w:space="0" w:color="auto"/>
            </w:tcBorders>
            <w:shd w:val="clear" w:color="auto" w:fill="auto"/>
            <w:noWrap/>
            <w:vAlign w:val="bottom"/>
            <w:hideMark/>
          </w:tcPr>
          <w:p w:rsidR="006D08FD" w:rsidRPr="006D08FD" w:rsidRDefault="006D08FD" w:rsidP="006D08FD">
            <w:pPr>
              <w:rPr>
                <w:rFonts w:ascii="Calibri" w:hAnsi="Calibri" w:cs="Calibri"/>
                <w:color w:val="000000"/>
                <w:szCs w:val="22"/>
                <w:lang w:eastAsia="zh-CN"/>
              </w:rPr>
            </w:pPr>
            <w:r w:rsidRPr="006D08FD">
              <w:rPr>
                <w:rFonts w:ascii="Calibri" w:hAnsi="Calibri" w:cs="Calibri"/>
                <w:color w:val="000000"/>
                <w:szCs w:val="22"/>
                <w:lang w:eastAsia="zh-CN"/>
              </w:rPr>
              <w:t> </w:t>
            </w:r>
          </w:p>
        </w:tc>
        <w:tc>
          <w:tcPr>
            <w:tcW w:w="1680" w:type="dxa"/>
            <w:tcBorders>
              <w:top w:val="single" w:sz="4" w:space="0" w:color="auto"/>
              <w:left w:val="nil"/>
              <w:bottom w:val="single" w:sz="4" w:space="0" w:color="auto"/>
              <w:right w:val="single" w:sz="4" w:space="0" w:color="auto"/>
            </w:tcBorders>
            <w:shd w:val="clear" w:color="auto" w:fill="auto"/>
            <w:noWrap/>
            <w:vAlign w:val="bottom"/>
            <w:hideMark/>
          </w:tcPr>
          <w:p w:rsidR="006D08FD" w:rsidRPr="006D08FD" w:rsidRDefault="006D08FD" w:rsidP="006D08FD">
            <w:pPr>
              <w:rPr>
                <w:rFonts w:ascii="Calibri" w:hAnsi="Calibri" w:cs="Calibri"/>
                <w:color w:val="000000"/>
                <w:szCs w:val="22"/>
                <w:lang w:eastAsia="zh-CN"/>
              </w:rPr>
            </w:pPr>
            <w:r w:rsidRPr="006D08FD">
              <w:rPr>
                <w:rFonts w:ascii="Calibri" w:hAnsi="Calibri" w:cs="Calibri"/>
                <w:color w:val="000000"/>
                <w:szCs w:val="22"/>
                <w:lang w:eastAsia="zh-CN"/>
              </w:rPr>
              <w:t> </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sz w:val="24"/>
                <w:lang w:eastAsia="zh-CN"/>
              </w:rPr>
            </w:pPr>
            <w:r>
              <w:rPr>
                <w:rFonts w:ascii="Arial" w:hAnsi="Arial" w:cs="Arial"/>
                <w:b/>
                <w:bCs/>
                <w:color w:val="666666"/>
              </w:rPr>
              <w:t>42.14</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3.35 </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37.595 </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36.43</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2.80 </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21.952 </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18.80</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1.11 </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1.368 </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lastRenderedPageBreak/>
              <w:t>18.33</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1.06 </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1.191 </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12.92</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0.54 </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0.157 </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9.00</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0.16 </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0.004 </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9.00</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0.16 </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0.004 </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8.70</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0.13 </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0.002 </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7.25</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   </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   </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7.00</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(0.03)</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(0.000)</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6.50</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(0.08)</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(0.001)</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4.00</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(0.32)</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(0.033)</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4.00</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(0.32)</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(0.033)</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4.00</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(0.32)</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(0.033)</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3.73</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(0.34)</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(0.039)</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3.25</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(0.39)</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(0.059)</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1.73</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(0.54)</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(0.157)</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1.30</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(0.58)</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(0.195)</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1.25</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(0.58)</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(0.195)</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0.59</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(0.64)</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(0.262)</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0.58</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(0.65)</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(0.275)</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0.58</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(0.65)</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(0.275)</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0.58</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(0.65)</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(0.275)</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sz w:val="24"/>
                <w:lang w:eastAsia="zh-CN"/>
              </w:rPr>
            </w:pPr>
            <w:r>
              <w:rPr>
                <w:rFonts w:ascii="Arial" w:hAnsi="Arial" w:cs="Arial"/>
                <w:b/>
                <w:bCs/>
                <w:color w:val="666666"/>
              </w:rPr>
              <w:t>0.56</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(0.65)</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(0.275)</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0.56</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(0.65)</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(0.275)</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0.56</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(0.65)</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(0.275)</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lastRenderedPageBreak/>
              <w:t>0.56</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(0.65)</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(0.275)</w:t>
            </w:r>
          </w:p>
        </w:tc>
      </w:tr>
      <w:tr w:rsidR="000029A9" w:rsidRPr="006D08FD"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Arial" w:hAnsi="Arial" w:cs="Arial"/>
                <w:b/>
                <w:bCs/>
                <w:color w:val="666666"/>
              </w:rPr>
              <w:t>0.56</w:t>
            </w: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(0.65)</w:t>
            </w:r>
          </w:p>
        </w:tc>
        <w:tc>
          <w:tcPr>
            <w:tcW w:w="1680" w:type="dxa"/>
            <w:tcBorders>
              <w:top w:val="nil"/>
              <w:left w:val="nil"/>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r>
              <w:rPr>
                <w:rFonts w:ascii="Calibri" w:hAnsi="Calibri" w:cs="Calibri"/>
                <w:color w:val="000000"/>
                <w:szCs w:val="22"/>
              </w:rPr>
              <w:t xml:space="preserve">        (0.275)</w:t>
            </w:r>
          </w:p>
        </w:tc>
      </w:tr>
      <w:tr w:rsidR="000029A9" w:rsidRPr="002764E6" w:rsidTr="002764E6">
        <w:trPr>
          <w:trHeight w:val="300"/>
        </w:trPr>
        <w:tc>
          <w:tcPr>
            <w:tcW w:w="1626" w:type="dxa"/>
            <w:tcBorders>
              <w:top w:val="nil"/>
              <w:left w:val="single" w:sz="4" w:space="0" w:color="auto"/>
              <w:bottom w:val="single" w:sz="4" w:space="0" w:color="auto"/>
              <w:right w:val="single" w:sz="4" w:space="0" w:color="auto"/>
            </w:tcBorders>
            <w:shd w:val="clear" w:color="auto" w:fill="auto"/>
            <w:noWrap/>
            <w:vAlign w:val="bottom"/>
          </w:tcPr>
          <w:p w:rsidR="000029A9" w:rsidRDefault="000029A9" w:rsidP="000029A9">
            <w:pPr>
              <w:jc w:val="right"/>
              <w:rPr>
                <w:rFonts w:ascii="Arial" w:hAnsi="Arial" w:cs="Arial"/>
                <w:b/>
                <w:bCs/>
                <w:color w:val="666666"/>
              </w:rPr>
            </w:pPr>
          </w:p>
        </w:tc>
        <w:tc>
          <w:tcPr>
            <w:tcW w:w="1548" w:type="dxa"/>
            <w:tcBorders>
              <w:top w:val="nil"/>
              <w:left w:val="nil"/>
              <w:bottom w:val="single" w:sz="4" w:space="0" w:color="auto"/>
              <w:right w:val="single" w:sz="4" w:space="0" w:color="auto"/>
            </w:tcBorders>
            <w:shd w:val="clear" w:color="auto" w:fill="auto"/>
            <w:noWrap/>
            <w:vAlign w:val="bottom"/>
          </w:tcPr>
          <w:p w:rsidR="000029A9" w:rsidRDefault="000029A9" w:rsidP="000029A9">
            <w:pPr>
              <w:rPr>
                <w:sz w:val="20"/>
              </w:rPr>
            </w:pPr>
          </w:p>
        </w:tc>
        <w:tc>
          <w:tcPr>
            <w:tcW w:w="1680" w:type="dxa"/>
            <w:tcBorders>
              <w:top w:val="nil"/>
              <w:left w:val="nil"/>
              <w:bottom w:val="single" w:sz="4" w:space="0" w:color="auto"/>
              <w:right w:val="single" w:sz="4" w:space="0" w:color="auto"/>
            </w:tcBorders>
            <w:shd w:val="clear" w:color="auto" w:fill="auto"/>
            <w:noWrap/>
            <w:vAlign w:val="bottom"/>
          </w:tcPr>
          <w:p w:rsidR="000029A9" w:rsidRPr="002764E6" w:rsidRDefault="000029A9" w:rsidP="000029A9">
            <w:pPr>
              <w:jc w:val="right"/>
              <w:rPr>
                <w:rFonts w:ascii="Calibri" w:hAnsi="Calibri" w:cs="Calibri"/>
                <w:color w:val="000000"/>
                <w:szCs w:val="22"/>
                <w:highlight w:val="yellow"/>
              </w:rPr>
            </w:pPr>
            <w:r>
              <w:rPr>
                <w:rFonts w:ascii="Calibri" w:hAnsi="Calibri" w:cs="Calibri"/>
                <w:color w:val="000000"/>
                <w:szCs w:val="22"/>
              </w:rPr>
              <w:t xml:space="preserve">       59.070 </w:t>
            </w:r>
          </w:p>
        </w:tc>
      </w:tr>
    </w:tbl>
    <w:p w:rsidR="006D08FD" w:rsidRPr="005905F8" w:rsidRDefault="006D08FD" w:rsidP="001D6D39">
      <w:pPr>
        <w:autoSpaceDE w:val="0"/>
        <w:autoSpaceDN w:val="0"/>
        <w:adjustRightInd w:val="0"/>
      </w:pPr>
    </w:p>
    <w:p w:rsidR="001D6D39" w:rsidRPr="005905F8" w:rsidRDefault="006D08FD" w:rsidP="00280BE8">
      <w:pPr>
        <w:autoSpaceDE w:val="0"/>
        <w:autoSpaceDN w:val="0"/>
        <w:adjustRightInd w:val="0"/>
        <w:rPr>
          <w:rFonts w:ascii="Courier New" w:hAnsi="Courier New" w:cs="Courier New"/>
          <w:sz w:val="18"/>
          <w:szCs w:val="18"/>
        </w:rPr>
      </w:pPr>
      <w:r>
        <w:rPr>
          <w:b/>
        </w:rPr>
        <w:t xml:space="preserve"> </w:t>
      </w:r>
      <w:r w:rsidR="00C26AF4">
        <w:rPr>
          <w:b/>
        </w:rPr>
        <w:t>(</w:t>
      </w:r>
      <w:r w:rsidR="006516AE">
        <w:rPr>
          <w:b/>
        </w:rPr>
        <w:t>LO4-4</w:t>
      </w:r>
      <w:r w:rsidR="00C26AF4">
        <w:rPr>
          <w:b/>
        </w:rPr>
        <w:t>)</w:t>
      </w:r>
    </w:p>
    <w:p w:rsidR="001D6D39" w:rsidRPr="005905F8" w:rsidRDefault="001D6D39" w:rsidP="001D6D39">
      <w:pPr>
        <w:autoSpaceDE w:val="0"/>
        <w:autoSpaceDN w:val="0"/>
        <w:adjustRightInd w:val="0"/>
        <w:rPr>
          <w:rFonts w:ascii="Courier New" w:hAnsi="Courier New" w:cs="Courier New"/>
          <w:sz w:val="18"/>
          <w:szCs w:val="18"/>
        </w:rPr>
      </w:pPr>
    </w:p>
    <w:p w:rsidR="009479C5" w:rsidRPr="00E57872" w:rsidRDefault="00941B35" w:rsidP="00E57872">
      <w:pPr>
        <w:autoSpaceDE w:val="0"/>
        <w:autoSpaceDN w:val="0"/>
        <w:adjustRightInd w:val="0"/>
        <w:ind w:left="720" w:hanging="720"/>
      </w:pPr>
      <w:r>
        <w:t>17</w:t>
      </w:r>
      <w:r w:rsidR="00E57872">
        <w:t xml:space="preserve">.  </w:t>
      </w:r>
      <w:r w:rsidR="00BF2E6E">
        <w:t xml:space="preserve">The correlation coefficient is 0.86.  </w:t>
      </w:r>
      <w:r w:rsidR="00E57872">
        <w:t xml:space="preserve">Larger values of </w:t>
      </w:r>
      <w:r w:rsidR="00E57872">
        <w:rPr>
          <w:i/>
        </w:rPr>
        <w:t>x</w:t>
      </w:r>
      <w:r w:rsidR="00E57872">
        <w:t xml:space="preserve"> </w:t>
      </w:r>
      <w:r w:rsidR="00BF2E6E">
        <w:t>are</w:t>
      </w:r>
      <w:r w:rsidR="00E57872">
        <w:t xml:space="preserve"> associated with larger values of </w:t>
      </w:r>
      <w:r w:rsidR="00E57872">
        <w:rPr>
          <w:i/>
        </w:rPr>
        <w:t>y</w:t>
      </w:r>
      <w:r w:rsidR="00E57872">
        <w:t>.</w:t>
      </w:r>
      <w:r w:rsidR="00E335BB">
        <w:t xml:space="preserve"> </w:t>
      </w:r>
      <w:r w:rsidR="00BF2E6E">
        <w:t xml:space="preserve">The relationship is fairly strong </w:t>
      </w:r>
      <w:r w:rsidR="00E335BB">
        <w:rPr>
          <w:b/>
        </w:rPr>
        <w:t>(</w:t>
      </w:r>
      <w:r w:rsidR="003C09F4">
        <w:rPr>
          <w:b/>
        </w:rPr>
        <w:t>LO4-5</w:t>
      </w:r>
      <w:r w:rsidR="00BF2E6E">
        <w:rPr>
          <w:b/>
        </w:rPr>
        <w:t>, LO4-6</w:t>
      </w:r>
      <w:r w:rsidR="00E335BB">
        <w:rPr>
          <w:b/>
        </w:rPr>
        <w:t>)</w:t>
      </w:r>
    </w:p>
    <w:p w:rsidR="00E57872" w:rsidRDefault="00267117" w:rsidP="00E57872">
      <w:pPr>
        <w:ind w:firstLine="720"/>
      </w:pPr>
      <w:r>
        <w:rPr>
          <w:noProof/>
        </w:rPr>
        <w:object w:dxaOrig="7920" w:dyaOrig="5230" w14:anchorId="2627C1A0">
          <v:shape id="_x0000_i1036" type="#_x0000_t75" alt="" style="width:4in;height:207.5pt;mso-width-percent:0;mso-height-percent:0;mso-width-percent:0;mso-height-percent:0" o:ole="">
            <v:imagedata r:id="rId31" o:title="" croptop="9021f" cropbottom="4511f" cropleft="8937f" cropright="8937f"/>
          </v:shape>
          <o:OLEObject Type="Embed" ProgID="MinitabGraph.Document" ShapeID="_x0000_i1036" DrawAspect="Content" ObjectID="_1670228654" r:id="rId32">
            <o:FieldCodes>\s</o:FieldCodes>
          </o:OLEObject>
        </w:object>
      </w:r>
    </w:p>
    <w:p w:rsidR="0086534A" w:rsidRDefault="00084F30">
      <w:r>
        <w:t xml:space="preserve">Updated.  </w:t>
      </w:r>
      <w:r w:rsidR="00941B35">
        <w:t>18</w:t>
      </w:r>
      <w:r w:rsidR="00F606C3">
        <w:t>.</w:t>
      </w:r>
      <w:r w:rsidR="00F606C3">
        <w:tab/>
      </w:r>
      <w:r w:rsidR="0086534A">
        <w:t>The correlation coefficient is 0.83.</w:t>
      </w:r>
    </w:p>
    <w:p w:rsidR="0086534A" w:rsidRDefault="0086534A"/>
    <w:p w:rsidR="0086534A" w:rsidRDefault="002B5DF6">
      <w:r>
        <w:rPr>
          <w:noProof/>
          <w:lang w:val="en-IN" w:eastAsia="en-IN"/>
        </w:rPr>
        <w:drawing>
          <wp:anchor distT="0" distB="67310" distL="114300" distR="146685" simplePos="0" relativeHeight="251653120" behindDoc="0" locked="0" layoutInCell="1" allowOverlap="1" wp14:anchorId="5E3BE68C" wp14:editId="3B087761">
            <wp:simplePos x="0" y="0"/>
            <wp:positionH relativeFrom="column">
              <wp:posOffset>0</wp:posOffset>
            </wp:positionH>
            <wp:positionV relativeFrom="paragraph">
              <wp:posOffset>635</wp:posOffset>
            </wp:positionV>
            <wp:extent cx="2647950" cy="2285365"/>
            <wp:effectExtent l="0" t="0" r="0" b="635"/>
            <wp:wrapTopAndBottom/>
            <wp:docPr id="34" name="Chart 4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14:sizeRelH relativeFrom="page">
              <wp14:pctWidth>0</wp14:pctWidth>
            </wp14:sizeRelH>
            <wp14:sizeRelV relativeFrom="page">
              <wp14:pctHeight>0</wp14:pctHeight>
            </wp14:sizeRelV>
          </wp:anchor>
        </w:drawing>
      </w:r>
    </w:p>
    <w:p w:rsidR="0086534A" w:rsidRDefault="0086534A"/>
    <w:p w:rsidR="0086534A" w:rsidRDefault="0086534A">
      <w:r>
        <w:t xml:space="preserve">The relationship is positive a fairly strong.  Labor hours increase as the number of rooms increases.  </w:t>
      </w:r>
      <w:r w:rsidR="00750F11">
        <w:rPr>
          <w:b/>
        </w:rPr>
        <w:t>(LO4-5, LO4-6)</w:t>
      </w:r>
    </w:p>
    <w:p w:rsidR="0086534A" w:rsidRDefault="0086534A"/>
    <w:p w:rsidR="0086534A" w:rsidRDefault="0086534A"/>
    <w:p w:rsidR="00F606C3" w:rsidRDefault="00F606C3"/>
    <w:p w:rsidR="00F606C3" w:rsidRDefault="00941B35">
      <w:r>
        <w:lastRenderedPageBreak/>
        <w:t>19</w:t>
      </w:r>
      <w:r w:rsidR="00F606C3">
        <w:t>.</w:t>
      </w:r>
      <w:r w:rsidR="00F606C3">
        <w:tab/>
        <w:t>a.</w:t>
      </w:r>
      <w:r w:rsidR="00F606C3">
        <w:tab/>
        <w:t>Both variables are nominal.</w:t>
      </w:r>
    </w:p>
    <w:p w:rsidR="00F606C3" w:rsidRDefault="00F606C3">
      <w:r>
        <w:tab/>
        <w:t>b.</w:t>
      </w:r>
      <w:r>
        <w:tab/>
        <w:t>Contingency table</w:t>
      </w:r>
    </w:p>
    <w:p w:rsidR="006D2148" w:rsidRDefault="00F606C3">
      <w:r>
        <w:tab/>
        <w:t>c.</w:t>
      </w:r>
      <w:r>
        <w:tab/>
        <w:t xml:space="preserve">Yes, </w:t>
      </w:r>
      <w:r w:rsidR="006D2148">
        <w:t xml:space="preserve">58.5%, or more than half of the customers order dessert.  </w:t>
      </w:r>
    </w:p>
    <w:p w:rsidR="006D2148" w:rsidRDefault="006D2148" w:rsidP="006D2148">
      <w:pPr>
        <w:ind w:left="720" w:firstLine="720"/>
      </w:pPr>
      <w:r>
        <w:t xml:space="preserve">No, only 32% of lunch customers order dessert.  </w:t>
      </w:r>
    </w:p>
    <w:p w:rsidR="00F606C3" w:rsidRDefault="006D2148" w:rsidP="006D2148">
      <w:pPr>
        <w:ind w:left="1440"/>
      </w:pPr>
      <w:r>
        <w:t xml:space="preserve">Yes, 85% of dinner customers order dessert. </w:t>
      </w:r>
      <w:r w:rsidR="00E335BB">
        <w:rPr>
          <w:b/>
        </w:rPr>
        <w:t>(</w:t>
      </w:r>
      <w:r w:rsidR="003C09F4">
        <w:rPr>
          <w:b/>
        </w:rPr>
        <w:t>LO4-</w:t>
      </w:r>
      <w:r w:rsidR="00750F11">
        <w:rPr>
          <w:b/>
        </w:rPr>
        <w:t>7</w:t>
      </w:r>
      <w:r w:rsidR="00E335BB">
        <w:rPr>
          <w:b/>
        </w:rPr>
        <w:t>)</w:t>
      </w:r>
    </w:p>
    <w:p w:rsidR="00F606C3" w:rsidRDefault="00F606C3"/>
    <w:p w:rsidR="00F606C3" w:rsidRDefault="00941B35">
      <w:r>
        <w:t>20</w:t>
      </w:r>
      <w:r w:rsidR="00F606C3">
        <w:t>.</w:t>
      </w:r>
      <w:r w:rsidR="00F606C3">
        <w:tab/>
        <w:t>a.</w:t>
      </w:r>
      <w:r w:rsidR="00F606C3">
        <w:tab/>
        <w:t>Opinion is ordinal and number of shares is ratio.</w:t>
      </w:r>
    </w:p>
    <w:p w:rsidR="00F606C3" w:rsidRDefault="00F606C3">
      <w:r>
        <w:tab/>
        <w:t>b.</w:t>
      </w:r>
      <w:r>
        <w:tab/>
        <w:t>Contingency table</w:t>
      </w:r>
    </w:p>
    <w:p w:rsidR="00F606C3" w:rsidRDefault="00F606C3">
      <w:r>
        <w:tab/>
        <w:t>c.</w:t>
      </w:r>
      <w:r>
        <w:tab/>
        <w:t>Those who own over 1000 shares.</w:t>
      </w:r>
      <w:r w:rsidR="00E335BB">
        <w:t xml:space="preserve"> </w:t>
      </w:r>
      <w:r w:rsidR="00E335BB">
        <w:rPr>
          <w:b/>
        </w:rPr>
        <w:t>(</w:t>
      </w:r>
      <w:r w:rsidR="003C09F4">
        <w:rPr>
          <w:b/>
        </w:rPr>
        <w:t>LO4-</w:t>
      </w:r>
      <w:r w:rsidR="00750F11">
        <w:rPr>
          <w:b/>
        </w:rPr>
        <w:t>7</w:t>
      </w:r>
      <w:r w:rsidR="00E335BB">
        <w:rPr>
          <w:b/>
        </w:rPr>
        <w:t>)</w:t>
      </w:r>
    </w:p>
    <w:p w:rsidR="00F606C3" w:rsidRDefault="00F606C3"/>
    <w:p w:rsidR="00F606C3" w:rsidRDefault="00941B35">
      <w:r>
        <w:t>21</w:t>
      </w:r>
      <w:r w:rsidR="00F606C3">
        <w:t>.</w:t>
      </w:r>
      <w:r w:rsidR="00F606C3">
        <w:tab/>
        <w:t>a.</w:t>
      </w:r>
      <w:r w:rsidR="00F606C3">
        <w:tab/>
        <w:t>Dot plot</w:t>
      </w:r>
    </w:p>
    <w:p w:rsidR="00F606C3" w:rsidRDefault="00F606C3">
      <w:r>
        <w:tab/>
        <w:t>b.</w:t>
      </w:r>
      <w:r>
        <w:tab/>
        <w:t>15</w:t>
      </w:r>
    </w:p>
    <w:p w:rsidR="00F606C3" w:rsidRDefault="00F606C3">
      <w:r>
        <w:tab/>
        <w:t>c.</w:t>
      </w:r>
      <w:r>
        <w:tab/>
        <w:t>5</w:t>
      </w:r>
      <w:r w:rsidR="00E335BB">
        <w:t xml:space="preserve"> </w:t>
      </w:r>
      <w:r w:rsidR="00E335BB">
        <w:rPr>
          <w:b/>
        </w:rPr>
        <w:t>(LO</w:t>
      </w:r>
      <w:r w:rsidR="00C26AF4">
        <w:rPr>
          <w:b/>
        </w:rPr>
        <w:t>4-</w:t>
      </w:r>
      <w:r w:rsidR="00E335BB">
        <w:rPr>
          <w:b/>
        </w:rPr>
        <w:t>1)</w:t>
      </w:r>
    </w:p>
    <w:p w:rsidR="00F606C3" w:rsidRDefault="00F606C3"/>
    <w:p w:rsidR="00F606C3" w:rsidRDefault="00941B35">
      <w:pPr>
        <w:ind w:left="720" w:hanging="720"/>
      </w:pPr>
      <w:r>
        <w:t>22</w:t>
      </w:r>
      <w:r w:rsidR="00F606C3">
        <w:t>.</w:t>
      </w:r>
      <w:r w:rsidR="00F606C3">
        <w:tab/>
        <w:t>Georgetown serves between 8 and 34 patients per day with a typical number being 23. Monks Corners serves between 8 and 36 patients per day with a typical number being 22. Aynor is busier than the other two and serves between 11 and 52 patients per day with a typical number being 30.</w:t>
      </w:r>
      <w:r w:rsidR="00E335BB">
        <w:t xml:space="preserve"> </w:t>
      </w:r>
      <w:r w:rsidR="00E335BB">
        <w:rPr>
          <w:b/>
        </w:rPr>
        <w:t>(LO</w:t>
      </w:r>
      <w:r w:rsidR="00C26AF4">
        <w:rPr>
          <w:b/>
        </w:rPr>
        <w:t>4-</w:t>
      </w:r>
      <w:r w:rsidR="00E335BB">
        <w:rPr>
          <w:b/>
        </w:rPr>
        <w:t>1)</w:t>
      </w:r>
    </w:p>
    <w:p w:rsidR="00F606C3" w:rsidRDefault="00F606C3"/>
    <w:p w:rsidR="00F606C3" w:rsidRDefault="00941B35" w:rsidP="009479C5">
      <w:pPr>
        <w:tabs>
          <w:tab w:val="left" w:pos="720"/>
        </w:tabs>
        <w:ind w:left="1440" w:hanging="1440"/>
      </w:pPr>
      <w:r>
        <w:t>23</w:t>
      </w:r>
      <w:r w:rsidR="00F606C3">
        <w:t>.</w:t>
      </w:r>
      <w:r w:rsidR="00F606C3">
        <w:tab/>
        <w:t>a.</w:t>
      </w:r>
      <w:r w:rsidR="00F606C3">
        <w:tab/>
        <w:t xml:space="preserve">84.65, found by (83.7 + 85.6)/2; 68.175, found by 66.6 + (72.9 – 66.6)/4; and 89.425, found by 87.1 + (90.2 –87.1) 3/4.  </w:t>
      </w:r>
    </w:p>
    <w:p w:rsidR="00F606C3" w:rsidRDefault="00F606C3" w:rsidP="00E57872">
      <w:pPr>
        <w:ind w:right="-288"/>
      </w:pPr>
      <w:r>
        <w:tab/>
        <w:t>b.</w:t>
      </w:r>
      <w:r>
        <w:tab/>
        <w:t>69.498, found by 66.6 + .46(72.9 – 66.6) and 95.579, found by 93.3 + .43(98.6 – 93.3).</w:t>
      </w:r>
    </w:p>
    <w:p w:rsidR="00F606C3" w:rsidRDefault="00F606C3" w:rsidP="00E57872">
      <w:pPr>
        <w:ind w:right="-288"/>
      </w:pPr>
      <w:r>
        <w:tab/>
        <w:t>c.</w:t>
      </w:r>
      <w:r>
        <w:tab/>
      </w:r>
    </w:p>
    <w:p w:rsidR="00F606C3" w:rsidRDefault="00267117">
      <w:pPr>
        <w:ind w:left="1440"/>
      </w:pPr>
      <w:r>
        <w:rPr>
          <w:noProof/>
        </w:rPr>
        <w:object w:dxaOrig="7920" w:dyaOrig="5230" w14:anchorId="4ED89B01">
          <v:shape id="_x0000_i1037" type="#_x0000_t75" alt="" style="width:342pt;height:207.5pt;mso-width-percent:0;mso-height-percent:0;mso-width-percent:0;mso-height-percent:0" o:ole="">
            <v:imagedata r:id="rId34" o:title="" croptop="4511f" cropbottom="9021f" cropleft="2979f" cropright="5958f"/>
          </v:shape>
          <o:OLEObject Type="Embed" ProgID="MinitabGraph.Document" ShapeID="_x0000_i1037" DrawAspect="Content" ObjectID="_1670228655" r:id="rId35">
            <o:FieldCodes>\s</o:FieldCodes>
          </o:OLEObject>
        </w:object>
      </w:r>
      <w:r w:rsidR="009A6E54">
        <w:t xml:space="preserve">              </w:t>
      </w:r>
      <w:r w:rsidR="00E335BB">
        <w:t xml:space="preserve"> </w:t>
      </w:r>
      <w:r w:rsidR="00E335BB">
        <w:rPr>
          <w:b/>
        </w:rPr>
        <w:t>(</w:t>
      </w:r>
      <w:r w:rsidR="006516AE">
        <w:rPr>
          <w:b/>
        </w:rPr>
        <w:t>LO4-2</w:t>
      </w:r>
      <w:r w:rsidR="00C26AF4">
        <w:rPr>
          <w:b/>
        </w:rPr>
        <w:t>,</w:t>
      </w:r>
      <w:r w:rsidR="009A6E54">
        <w:rPr>
          <w:b/>
        </w:rPr>
        <w:t xml:space="preserve"> </w:t>
      </w:r>
      <w:r w:rsidR="006516AE">
        <w:rPr>
          <w:b/>
        </w:rPr>
        <w:t>LO4-3</w:t>
      </w:r>
      <w:r w:rsidR="00E335BB">
        <w:rPr>
          <w:b/>
        </w:rPr>
        <w:t>)</w:t>
      </w:r>
    </w:p>
    <w:p w:rsidR="00F606C3" w:rsidRDefault="00F606C3"/>
    <w:p w:rsidR="00F606C3" w:rsidRDefault="00F606C3"/>
    <w:p w:rsidR="00E25822" w:rsidRDefault="00107D23">
      <w:r>
        <w:rPr>
          <w:noProof/>
          <w:lang w:val="en-IN" w:eastAsia="en-IN"/>
        </w:rPr>
        <w:lastRenderedPageBreak/>
        <mc:AlternateContent>
          <mc:Choice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Requires="cx1">
            <w:drawing>
              <wp:anchor distT="0" distB="0" distL="114300" distR="114300" simplePos="0" relativeHeight="251663360" behindDoc="0" locked="0" layoutInCell="1" allowOverlap="1" wp14:anchorId="66BF5C3D" wp14:editId="5642790F">
                <wp:simplePos x="0" y="0"/>
                <wp:positionH relativeFrom="column">
                  <wp:posOffset>454025</wp:posOffset>
                </wp:positionH>
                <wp:positionV relativeFrom="paragraph">
                  <wp:posOffset>234253</wp:posOffset>
                </wp:positionV>
                <wp:extent cx="3977640" cy="3480435"/>
                <wp:effectExtent l="0" t="0" r="10160" b="12065"/>
                <wp:wrapTopAndBottom/>
                <wp:docPr id="1" name="Chart 1">
                  <a:extLst xmlns:a="http://schemas.openxmlformats.org/drawingml/2006/main">
                    <a:ext uri="{FF2B5EF4-FFF2-40B4-BE49-F238E27FC236}">
                      <a16:creationId xmlns:a16="http://schemas.microsoft.com/office/drawing/2014/main" id="{DD6057D5-43FB-054C-A2FB-BD9BC83785FA}"/>
                    </a:ext>
                  </a:extLst>
                </wp:docPr>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36"/>
                  </a:graphicData>
                </a:graphic>
                <wp14:sizeRelH relativeFrom="page">
                  <wp14:pctWidth>0</wp14:pctWidth>
                </wp14:sizeRelH>
                <wp14:sizeRelV relativeFrom="page">
                  <wp14:pctHeight>0</wp14:pctHeight>
                </wp14:sizeRelV>
              </wp:anchor>
            </w:drawing>
          </mc:Choice>
          <mc:Fallback>
            <w:drawing>
              <wp:anchor distT="0" distB="0" distL="114300" distR="114300" simplePos="0" relativeHeight="251663360" behindDoc="0" locked="0" layoutInCell="1" allowOverlap="1" wp14:anchorId="6AA94DC7">
                <wp:simplePos x="0" y="0"/>
                <wp:positionH relativeFrom="column">
                  <wp:posOffset>454025</wp:posOffset>
                </wp:positionH>
                <wp:positionV relativeFrom="paragraph">
                  <wp:posOffset>234253</wp:posOffset>
                </wp:positionV>
                <wp:extent cx="3977640" cy="3480435"/>
                <wp:effectExtent l="0" t="0" r="10160" b="12065"/>
                <wp:wrapTopAndBottom/>
                <wp:docPr id="1" name="Chart 1">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D6057D5-43FB-054C-A2FB-BD9BC83785FA}"/>
                    </a:ext>
                  </a:extLst>
                </wp:docPr>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 name="Chart 1">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D6057D5-43FB-054C-A2FB-BD9BC83785FA}"/>
                            </a:ext>
                          </a:extLst>
                        </pic:cNvPr>
                        <pic:cNvPicPr>
                          <a:picLocks noGrp="1" noRot="1" noChangeAspect="1" noMove="1" noResize="1" noEditPoints="1" noAdjustHandles="1" noChangeArrowheads="1" noChangeShapeType="1"/>
                        </pic:cNvPicPr>
                      </pic:nvPicPr>
                      <pic:blipFill>
                        <a:blip r:embed="rId37"/>
                        <a:stretch>
                          <a:fillRect/>
                        </a:stretch>
                      </pic:blipFill>
                      <pic:spPr>
                        <a:xfrm>
                          <a:off x="0" y="0"/>
                          <a:ext cx="3977640" cy="3480435"/>
                        </a:xfrm>
                        <a:prstGeom prst="rect">
                          <a:avLst/>
                        </a:prstGeom>
                      </pic:spPr>
                    </pic:pic>
                  </a:graphicData>
                </a:graphic>
                <wp14:sizeRelH relativeFrom="page">
                  <wp14:pctWidth>0</wp14:pctWidth>
                </wp14:sizeRelH>
                <wp14:sizeRelV relativeFrom="page">
                  <wp14:pctHeight>0</wp14:pctHeight>
                </wp14:sizeRelV>
              </wp:anchor>
            </w:drawing>
          </mc:Fallback>
        </mc:AlternateContent>
      </w:r>
      <w:r w:rsidR="00A23673">
        <w:t xml:space="preserve"> </w:t>
      </w:r>
      <w:r w:rsidR="00941B35">
        <w:t>24</w:t>
      </w:r>
      <w:r w:rsidR="00F606C3">
        <w:t>.</w:t>
      </w:r>
      <w:r w:rsidR="00F606C3">
        <w:tab/>
      </w:r>
    </w:p>
    <w:p w:rsidR="00E25822" w:rsidRDefault="00E25822"/>
    <w:p w:rsidR="008109AF" w:rsidRDefault="00E25822">
      <w:r>
        <w:t xml:space="preserve">The typical or median percent </w:t>
      </w:r>
      <w:r w:rsidR="00107D23">
        <w:t>return</w:t>
      </w:r>
      <w:r>
        <w:t xml:space="preserve"> is +</w:t>
      </w:r>
      <w:r w:rsidR="00107D23">
        <w:t>23.0</w:t>
      </w:r>
      <w:r>
        <w:t xml:space="preserve">%.  For 50% of the companies, the percent </w:t>
      </w:r>
      <w:r w:rsidR="00107D23">
        <w:t>return</w:t>
      </w:r>
      <w:r>
        <w:t xml:space="preserve"> is between </w:t>
      </w:r>
      <w:r w:rsidR="00107D23">
        <w:t>14.0</w:t>
      </w:r>
      <w:r>
        <w:t xml:space="preserve">% and </w:t>
      </w:r>
      <w:r w:rsidR="00107D23">
        <w:t>39.5</w:t>
      </w:r>
      <w:r>
        <w:t>%.</w:t>
      </w:r>
      <w:r w:rsidR="008109AF">
        <w:t xml:space="preserve"> </w:t>
      </w:r>
      <w:r>
        <w:t>The highe</w:t>
      </w:r>
      <w:r w:rsidR="00A23673">
        <w:t xml:space="preserve">st </w:t>
      </w:r>
      <w:r w:rsidR="00107D23">
        <w:t>return</w:t>
      </w:r>
      <w:r>
        <w:t xml:space="preserve"> was</w:t>
      </w:r>
      <w:r w:rsidR="00107D23">
        <w:t xml:space="preserve"> 86.0</w:t>
      </w:r>
      <w:r>
        <w:t>% and the lowest was -</w:t>
      </w:r>
      <w:r w:rsidR="00107D23">
        <w:t>11.0</w:t>
      </w:r>
      <w:r>
        <w:t>%</w:t>
      </w:r>
      <w:r w:rsidR="00A23673">
        <w:t xml:space="preserve"> </w:t>
      </w:r>
    </w:p>
    <w:p w:rsidR="00F606C3" w:rsidRDefault="00E335BB">
      <w:pPr>
        <w:rPr>
          <w:b/>
        </w:rPr>
      </w:pPr>
      <w:r>
        <w:t xml:space="preserve"> </w:t>
      </w:r>
      <w:r>
        <w:rPr>
          <w:b/>
        </w:rPr>
        <w:t>(</w:t>
      </w:r>
      <w:r w:rsidR="006516AE">
        <w:rPr>
          <w:b/>
        </w:rPr>
        <w:t>LO4-2</w:t>
      </w:r>
      <w:r w:rsidR="00C26AF4">
        <w:rPr>
          <w:b/>
        </w:rPr>
        <w:t xml:space="preserve">, </w:t>
      </w:r>
      <w:r w:rsidR="006516AE">
        <w:rPr>
          <w:b/>
        </w:rPr>
        <w:t>LO4-3</w:t>
      </w:r>
      <w:r w:rsidR="00C26AF4">
        <w:rPr>
          <w:b/>
        </w:rPr>
        <w:t>)</w:t>
      </w:r>
    </w:p>
    <w:p w:rsidR="00A23673" w:rsidRDefault="00A23673"/>
    <w:p w:rsidR="00F606C3" w:rsidRDefault="00941B35">
      <w:r>
        <w:t>25</w:t>
      </w:r>
      <w:r w:rsidR="00F606C3">
        <w:t xml:space="preserve">. </w:t>
      </w:r>
      <w:r w:rsidR="00F606C3">
        <w:tab/>
        <w:t>a.</w:t>
      </w:r>
      <w:r w:rsidR="00F606C3">
        <w:tab/>
        <w:t xml:space="preserve">31.5, found by 31 + (32- 31)/2; 26.25, found by 25 + (30 – 25)/4; and 35.75, found by </w:t>
      </w:r>
      <w:r w:rsidR="00F606C3">
        <w:br/>
      </w:r>
      <w:r w:rsidR="00F606C3">
        <w:tab/>
      </w:r>
      <w:r w:rsidR="00F606C3">
        <w:tab/>
        <w:t xml:space="preserve">35 + (36 – 35) 3/4.  </w:t>
      </w:r>
    </w:p>
    <w:p w:rsidR="00F606C3" w:rsidRDefault="00F606C3"/>
    <w:p w:rsidR="00F606C3" w:rsidRDefault="00267117">
      <w:pPr>
        <w:ind w:left="1440"/>
      </w:pPr>
      <w:r>
        <w:rPr>
          <w:noProof/>
        </w:rPr>
        <w:object w:dxaOrig="7920" w:dyaOrig="5230" w14:anchorId="4F2B19AD">
          <v:shape id="_x0000_i1038" type="#_x0000_t75" alt="" style="width:334pt;height:190pt;mso-width-percent:0;mso-height-percent:0;mso-width-percent:0;mso-height-percent:0" o:ole="">
            <v:imagedata r:id="rId38" o:title="" croptop="9021f" cropbottom="9021f" cropleft="4170f" cropright="5958f"/>
          </v:shape>
          <o:OLEObject Type="Embed" ProgID="MinitabGraph.Document" ShapeID="_x0000_i1038" DrawAspect="Content" ObjectID="_1670228656" r:id="rId39">
            <o:FieldCodes>\s</o:FieldCodes>
          </o:OLEObject>
        </w:object>
      </w:r>
    </w:p>
    <w:p w:rsidR="00F606C3" w:rsidRDefault="00F606C3"/>
    <w:p w:rsidR="00F606C3" w:rsidRDefault="00F606C3">
      <w:pPr>
        <w:ind w:firstLine="720"/>
      </w:pPr>
      <w:r>
        <w:t>b.</w:t>
      </w:r>
      <w:r>
        <w:tab/>
        <w:t xml:space="preserve">37.5, found by 37 + (38- 37)/2; 33.25, found by 33 + (34 – 33)/4; and 38.75, found by </w:t>
      </w:r>
      <w:r>
        <w:br/>
      </w:r>
      <w:r>
        <w:tab/>
      </w:r>
      <w:r>
        <w:tab/>
        <w:t xml:space="preserve">38 + (39 – 38) 3/4.  </w:t>
      </w:r>
    </w:p>
    <w:p w:rsidR="00F606C3" w:rsidRDefault="00267117">
      <w:pPr>
        <w:ind w:left="1440"/>
      </w:pPr>
      <w:r>
        <w:rPr>
          <w:noProof/>
        </w:rPr>
        <w:object w:dxaOrig="7920" w:dyaOrig="5230" w14:anchorId="4384EAE6">
          <v:shape id="_x0000_i1039" type="#_x0000_t75" alt="" style="width:315.5pt;height:190pt;mso-width-percent:0;mso-height-percent:0;mso-width-percent:0;mso-height-percent:0" o:ole="">
            <v:imagedata r:id="rId40" o:title="" croptop="9021f" cropbottom="9021f" cropleft="4170f" cropright="8937f"/>
          </v:shape>
          <o:OLEObject Type="Embed" ProgID="MinitabGraph.Document" ShapeID="_x0000_i1039" DrawAspect="Content" ObjectID="_1670228657" r:id="rId41">
            <o:FieldCodes>\s</o:FieldCodes>
          </o:OLEObject>
        </w:object>
      </w:r>
    </w:p>
    <w:p w:rsidR="00F606C3" w:rsidRDefault="00F606C3">
      <w:pPr>
        <w:ind w:firstLine="720"/>
      </w:pPr>
      <w:r>
        <w:t xml:space="preserve">c. </w:t>
      </w:r>
      <w:r>
        <w:tab/>
        <w:t>Private transportation averages 5 or 6 minutes longer.</w:t>
      </w:r>
      <w:r w:rsidR="00E335BB">
        <w:t xml:space="preserve">  </w:t>
      </w:r>
      <w:r w:rsidR="00E335BB">
        <w:rPr>
          <w:b/>
        </w:rPr>
        <w:t>(</w:t>
      </w:r>
      <w:r w:rsidR="006516AE">
        <w:rPr>
          <w:b/>
        </w:rPr>
        <w:t>LO4-2</w:t>
      </w:r>
      <w:r w:rsidR="00C26AF4">
        <w:rPr>
          <w:b/>
        </w:rPr>
        <w:t xml:space="preserve">, </w:t>
      </w:r>
      <w:r w:rsidR="006516AE">
        <w:rPr>
          <w:b/>
        </w:rPr>
        <w:t>LO4-3</w:t>
      </w:r>
      <w:r w:rsidR="00E335BB">
        <w:rPr>
          <w:b/>
        </w:rPr>
        <w:t>)</w:t>
      </w:r>
    </w:p>
    <w:p w:rsidR="00F606C3" w:rsidRDefault="00F606C3">
      <w:pPr>
        <w:ind w:firstLine="720"/>
      </w:pPr>
    </w:p>
    <w:p w:rsidR="00F606C3" w:rsidRDefault="00941B35" w:rsidP="00E57872">
      <w:pPr>
        <w:ind w:left="720" w:hanging="720"/>
      </w:pPr>
      <w:r>
        <w:t>26</w:t>
      </w:r>
      <w:r w:rsidR="00F606C3">
        <w:t>.</w:t>
      </w:r>
      <w:r w:rsidR="00F606C3">
        <w:tab/>
        <w:t>The distribution is positively skewed.  With the first quartile equal to 10 and the third quartile is equal to 40.  There are four outliers located at 85, 86, 95 and 99.  The median is about 2</w:t>
      </w:r>
      <w:r w:rsidR="000C4F29">
        <w:t>0</w:t>
      </w:r>
      <w:r w:rsidR="00F606C3">
        <w:t>.</w:t>
      </w:r>
      <w:r w:rsidR="00E335BB">
        <w:t xml:space="preserve"> </w:t>
      </w:r>
      <w:r w:rsidR="00E335BB">
        <w:rPr>
          <w:b/>
        </w:rPr>
        <w:t>(</w:t>
      </w:r>
      <w:r w:rsidR="006516AE">
        <w:rPr>
          <w:b/>
        </w:rPr>
        <w:t>LO4-3</w:t>
      </w:r>
      <w:r w:rsidR="00E335BB">
        <w:rPr>
          <w:b/>
        </w:rPr>
        <w:t>)</w:t>
      </w:r>
    </w:p>
    <w:p w:rsidR="00F606C3" w:rsidRDefault="00F606C3"/>
    <w:p w:rsidR="009479C5" w:rsidRDefault="00941B35" w:rsidP="00E335BB">
      <w:pPr>
        <w:ind w:left="720" w:hanging="720"/>
      </w:pPr>
      <w:r>
        <w:t>27</w:t>
      </w:r>
      <w:r w:rsidR="00F606C3">
        <w:t>.</w:t>
      </w:r>
      <w:r w:rsidR="00F606C3">
        <w:tab/>
        <w:t>The distribution is positively skewed.  The fir</w:t>
      </w:r>
      <w:r w:rsidR="00EB1554">
        <w:t>st quartile is approximately $25</w:t>
      </w:r>
      <w:r w:rsidR="00F606C3">
        <w:t xml:space="preserve"> and the third quartile is approximately $90.  There is one outlier located at $2</w:t>
      </w:r>
      <w:r w:rsidR="00EB1554">
        <w:t>60</w:t>
      </w:r>
      <w:r w:rsidR="00F606C3">
        <w:t>.  The median is about 50.</w:t>
      </w:r>
      <w:r w:rsidR="00E335BB">
        <w:t xml:space="preserve"> </w:t>
      </w:r>
      <w:r w:rsidR="00E335BB">
        <w:rPr>
          <w:b/>
        </w:rPr>
        <w:t>(</w:t>
      </w:r>
      <w:r w:rsidR="006516AE">
        <w:rPr>
          <w:b/>
        </w:rPr>
        <w:t>LO4-3</w:t>
      </w:r>
      <w:r w:rsidR="00E335BB">
        <w:rPr>
          <w:b/>
        </w:rPr>
        <w:t>)</w:t>
      </w:r>
    </w:p>
    <w:p w:rsidR="00070D43" w:rsidRDefault="00070D43" w:rsidP="009479C5"/>
    <w:p w:rsidR="00E57872" w:rsidRPr="00FA5205" w:rsidRDefault="004D5AE6" w:rsidP="00E57872">
      <w:pPr>
        <w:autoSpaceDE w:val="0"/>
        <w:autoSpaceDN w:val="0"/>
        <w:adjustRightInd w:val="0"/>
      </w:pPr>
      <w:r>
        <w:br w:type="page"/>
      </w:r>
      <w:r w:rsidR="00941B35">
        <w:lastRenderedPageBreak/>
        <w:t>28</w:t>
      </w:r>
      <w:r w:rsidR="00F606C3">
        <w:t>.</w:t>
      </w:r>
      <w:r w:rsidR="00F606C3">
        <w:tab/>
      </w:r>
      <w:r w:rsidR="00E57872" w:rsidRPr="00FA5205">
        <w:t xml:space="preserve">a. The mean is 348.5; median 276; and standard deviation </w:t>
      </w:r>
      <w:r w:rsidR="00EB1554">
        <w:t>273.94.</w:t>
      </w:r>
    </w:p>
    <w:p w:rsidR="00E57872" w:rsidRPr="00FA5205" w:rsidRDefault="00E57872" w:rsidP="00E57872">
      <w:pPr>
        <w:autoSpaceDE w:val="0"/>
        <w:autoSpaceDN w:val="0"/>
        <w:adjustRightInd w:val="0"/>
        <w:ind w:firstLine="720"/>
      </w:pPr>
      <w:r w:rsidRPr="00FA5205">
        <w:t>b. The coefficient of skewness is 1.1</w:t>
      </w:r>
      <w:r>
        <w:t>7</w:t>
      </w:r>
      <w:r w:rsidRPr="00FA5205">
        <w:t xml:space="preserve">, which indicates a </w:t>
      </w:r>
      <w:r>
        <w:t>mild</w:t>
      </w:r>
      <w:r w:rsidRPr="00FA5205">
        <w:t xml:space="preserve"> positive skewness.</w:t>
      </w:r>
    </w:p>
    <w:p w:rsidR="00E57872" w:rsidRPr="00FA5205" w:rsidRDefault="002B5DF6" w:rsidP="00E57872">
      <w:pPr>
        <w:autoSpaceDE w:val="0"/>
        <w:autoSpaceDN w:val="0"/>
        <w:adjustRightInd w:val="0"/>
        <w:ind w:firstLine="720"/>
      </w:pPr>
      <w:r>
        <w:rPr>
          <w:noProof/>
          <w:lang w:val="en-IN" w:eastAsia="en-IN"/>
        </w:rPr>
        <mc:AlternateContent>
          <mc:Choice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Requires="cx1">
            <w:drawing>
              <wp:anchor distT="0" distB="0" distL="114300" distR="114300" simplePos="0" relativeHeight="251655168" behindDoc="0" locked="0" layoutInCell="1" allowOverlap="1" wp14:anchorId="5D34465B" wp14:editId="397BF1DE">
                <wp:simplePos x="0" y="0"/>
                <wp:positionH relativeFrom="column">
                  <wp:posOffset>580390</wp:posOffset>
                </wp:positionH>
                <wp:positionV relativeFrom="paragraph">
                  <wp:posOffset>233680</wp:posOffset>
                </wp:positionV>
                <wp:extent cx="3766820" cy="2806700"/>
                <wp:effectExtent l="0" t="0" r="0" b="0"/>
                <wp:wrapTopAndBottom/>
                <wp:docPr id="32" name="Chart 39"/>
                <wp:cNvGraphicFramePr>
                  <a:graphicFrameLocks xmlns:a="http://schemas.openxmlformats.org/drawingml/2006/main"/>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42"/>
                  </a:graphicData>
                </a:graphic>
                <wp14:sizeRelH relativeFrom="page">
                  <wp14:pctWidth>0</wp14:pctWidth>
                </wp14:sizeRelH>
                <wp14:sizeRelV relativeFrom="page">
                  <wp14:pctHeight>0</wp14:pctHeight>
                </wp14:sizeRelV>
              </wp:anchor>
            </w:drawing>
          </mc:Choice>
          <mc:Fallback>
            <w:drawing>
              <wp:anchor distT="0" distB="0" distL="114300" distR="114300" simplePos="0" relativeHeight="251655168" behindDoc="0" locked="0" layoutInCell="1" allowOverlap="1">
                <wp:simplePos x="0" y="0"/>
                <wp:positionH relativeFrom="column">
                  <wp:posOffset>580390</wp:posOffset>
                </wp:positionH>
                <wp:positionV relativeFrom="paragraph">
                  <wp:posOffset>233680</wp:posOffset>
                </wp:positionV>
                <wp:extent cx="3766820" cy="2806700"/>
                <wp:effectExtent l="0" t="0" r="0" b="0"/>
                <wp:wrapTopAndBottom/>
                <wp:docPr id="32" name="Chart 39"/>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32" name="Chart 39"/>
                        <pic:cNvPicPr>
                          <a:picLocks noGrp="1" noRot="1" noChangeAspect="1" noMove="1" noResize="1" noEditPoints="1" noAdjustHandles="1" noChangeArrowheads="1" noChangeShapeType="1"/>
                        </pic:cNvPicPr>
                      </pic:nvPicPr>
                      <pic:blipFill>
                        <a:blip r:embed="rId43"/>
                        <a:stretch>
                          <a:fillRect/>
                        </a:stretch>
                      </pic:blipFill>
                      <pic:spPr>
                        <a:xfrm>
                          <a:off x="0" y="0"/>
                          <a:ext cx="3766820" cy="2806700"/>
                        </a:xfrm>
                        <a:prstGeom prst="rect">
                          <a:avLst/>
                        </a:prstGeom>
                      </pic:spPr>
                    </pic:pic>
                  </a:graphicData>
                </a:graphic>
                <wp14:sizeRelH relativeFrom="page">
                  <wp14:pctWidth>0</wp14:pctWidth>
                </wp14:sizeRelH>
                <wp14:sizeRelV relativeFrom="page">
                  <wp14:pctHeight>0</wp14:pctHeight>
                </wp14:sizeRelV>
              </wp:anchor>
            </w:drawing>
          </mc:Fallback>
        </mc:AlternateContent>
      </w:r>
      <w:r w:rsidR="00E57872" w:rsidRPr="00FA5205">
        <w:t>c. The first quartile is 108</w:t>
      </w:r>
      <w:r w:rsidR="00EB1554">
        <w:t>.25 and the third 57.50</w:t>
      </w:r>
      <w:r w:rsidR="00E57872" w:rsidRPr="00FA5205">
        <w:t>8.</w:t>
      </w:r>
    </w:p>
    <w:p w:rsidR="00A72CA6" w:rsidRDefault="00A72CA6" w:rsidP="00E57872">
      <w:pPr>
        <w:autoSpaceDE w:val="0"/>
        <w:autoSpaceDN w:val="0"/>
        <w:adjustRightInd w:val="0"/>
        <w:ind w:firstLine="720"/>
      </w:pPr>
    </w:p>
    <w:p w:rsidR="00A72CA6" w:rsidRDefault="00A72CA6" w:rsidP="00E57872">
      <w:pPr>
        <w:autoSpaceDE w:val="0"/>
        <w:autoSpaceDN w:val="0"/>
        <w:adjustRightInd w:val="0"/>
        <w:ind w:firstLine="720"/>
      </w:pPr>
    </w:p>
    <w:p w:rsidR="00E57872" w:rsidRPr="00FA5205" w:rsidRDefault="00E57872" w:rsidP="00A72CA6">
      <w:pPr>
        <w:autoSpaceDE w:val="0"/>
        <w:autoSpaceDN w:val="0"/>
        <w:adjustRightInd w:val="0"/>
        <w:ind w:firstLine="720"/>
      </w:pPr>
      <w:r w:rsidRPr="00FA5205">
        <w:t xml:space="preserve">d. </w:t>
      </w:r>
      <w:r w:rsidR="00A72CA6">
        <w:t xml:space="preserve">  </w:t>
      </w:r>
    </w:p>
    <w:p w:rsidR="00E57872" w:rsidRPr="00FA5205" w:rsidRDefault="00E57872" w:rsidP="00E57872">
      <w:pPr>
        <w:ind w:left="720"/>
      </w:pPr>
      <w:r w:rsidRPr="00FA5205">
        <w:t xml:space="preserve">The limits for outliers are below </w:t>
      </w:r>
      <w:r>
        <w:t>–</w:t>
      </w:r>
      <w:r w:rsidRPr="00FA5205">
        <w:t>522, found by 108</w:t>
      </w:r>
      <w:r>
        <w:t xml:space="preserve"> –</w:t>
      </w:r>
      <w:r w:rsidRPr="00FA5205">
        <w:t>1.5(528</w:t>
      </w:r>
      <w:r>
        <w:t xml:space="preserve"> – </w:t>
      </w:r>
      <w:r w:rsidRPr="00FA5205">
        <w:t>108) and above 1158, found by 528 + 1.5(528</w:t>
      </w:r>
      <w:r>
        <w:t xml:space="preserve"> – </w:t>
      </w:r>
      <w:r w:rsidRPr="00FA5205">
        <w:t>108).  There is one outlier, California, with a value of 1165.</w:t>
      </w:r>
      <w:r w:rsidR="00E335BB">
        <w:t xml:space="preserve"> </w:t>
      </w:r>
      <w:r w:rsidR="00E335BB">
        <w:rPr>
          <w:b/>
        </w:rPr>
        <w:t>(</w:t>
      </w:r>
      <w:r w:rsidR="006516AE">
        <w:rPr>
          <w:b/>
        </w:rPr>
        <w:t>LO4-3</w:t>
      </w:r>
      <w:r w:rsidR="00C26AF4">
        <w:rPr>
          <w:b/>
        </w:rPr>
        <w:t xml:space="preserve">, </w:t>
      </w:r>
      <w:r w:rsidR="006516AE">
        <w:rPr>
          <w:b/>
        </w:rPr>
        <w:t>LO4-4</w:t>
      </w:r>
      <w:r w:rsidR="00E335BB">
        <w:rPr>
          <w:b/>
        </w:rPr>
        <w:t>)</w:t>
      </w:r>
    </w:p>
    <w:p w:rsidR="00F606C3" w:rsidRDefault="00F606C3" w:rsidP="00E57872"/>
    <w:p w:rsidR="009479C5" w:rsidRDefault="00941B35" w:rsidP="009479C5">
      <w:r>
        <w:t>29</w:t>
      </w:r>
      <w:r w:rsidR="009479C5">
        <w:t>.</w:t>
      </w:r>
      <w:r w:rsidR="009479C5">
        <w:tab/>
        <w:t>a.</w:t>
      </w:r>
    </w:p>
    <w:p w:rsidR="009479C5" w:rsidRDefault="009479C5" w:rsidP="009479C5">
      <w:r>
        <w:tab/>
      </w:r>
      <w:r w:rsidR="008E2B23">
        <w:tab/>
      </w:r>
      <w:r w:rsidR="00267117">
        <w:rPr>
          <w:noProof/>
        </w:rPr>
        <w:object w:dxaOrig="8640" w:dyaOrig="5760" w14:anchorId="62FA9F33">
          <v:shape id="_x0000_i1040" type="#_x0000_t75" alt="" style="width:256pt;height:170.5pt;mso-width-percent:0;mso-height-percent:0;mso-width-percent:0;mso-height-percent:0" o:ole="">
            <v:imagedata r:id="rId44" o:title=""/>
          </v:shape>
          <o:OLEObject Type="Embed" ProgID="MtbGraph.Document" ShapeID="_x0000_i1040" DrawAspect="Content" ObjectID="_1670228658" r:id="rId45"/>
        </w:object>
      </w:r>
    </w:p>
    <w:p w:rsidR="009479C5" w:rsidRDefault="009479C5" w:rsidP="009479C5"/>
    <w:p w:rsidR="009479C5" w:rsidRDefault="008E2B23" w:rsidP="008E2B23">
      <w:pPr>
        <w:ind w:left="720"/>
      </w:pPr>
      <w:r>
        <w:t>Median is 37</w:t>
      </w:r>
      <w:r w:rsidR="00752BE4">
        <w:t>3</w:t>
      </w:r>
      <w:r>
        <w:t>3.  First quartile is 1</w:t>
      </w:r>
      <w:r w:rsidR="00E97D87">
        <w:t>478</w:t>
      </w:r>
      <w:r>
        <w:t xml:space="preserve">.  Third quartile is </w:t>
      </w:r>
      <w:r w:rsidR="00E97D87">
        <w:t>6141</w:t>
      </w:r>
      <w:r>
        <w:t>.   So prices over 13,135.5, found by 6141 + 1.5(6141</w:t>
      </w:r>
      <w:r w:rsidR="00E57872">
        <w:t>–</w:t>
      </w:r>
      <w:r>
        <w:t>1478), are outliers.  There are three (13925; 20,413 and 44,312).</w:t>
      </w:r>
    </w:p>
    <w:p w:rsidR="004D5AE6" w:rsidRDefault="009479C5" w:rsidP="008E2B23">
      <w:r>
        <w:tab/>
      </w:r>
    </w:p>
    <w:p w:rsidR="008E2B23" w:rsidRDefault="004D5AE6" w:rsidP="004D5AE6">
      <w:pPr>
        <w:ind w:firstLine="720"/>
      </w:pPr>
      <w:r>
        <w:br w:type="page"/>
      </w:r>
      <w:r w:rsidR="008E2B23">
        <w:lastRenderedPageBreak/>
        <w:t>b.</w:t>
      </w:r>
    </w:p>
    <w:p w:rsidR="008E2B23" w:rsidRDefault="00267117" w:rsidP="008E2B23">
      <w:pPr>
        <w:ind w:left="720" w:firstLine="720"/>
      </w:pPr>
      <w:r>
        <w:rPr>
          <w:noProof/>
        </w:rPr>
        <w:object w:dxaOrig="8640" w:dyaOrig="5760" w14:anchorId="43BA414B">
          <v:shape id="_x0000_i1041" type="#_x0000_t75" alt="" style="width:265pt;height:177.5pt;mso-width-percent:0;mso-height-percent:0;mso-width-percent:0;mso-height-percent:0" o:ole="">
            <v:imagedata r:id="rId46" o:title=""/>
          </v:shape>
          <o:OLEObject Type="Embed" ProgID="MtbGraph.Document" ShapeID="_x0000_i1041" DrawAspect="Content" ObjectID="_1670228659" r:id="rId47"/>
        </w:object>
      </w:r>
    </w:p>
    <w:p w:rsidR="008E2B23" w:rsidRDefault="008E2B23" w:rsidP="008E2B23">
      <w:r>
        <w:tab/>
      </w:r>
    </w:p>
    <w:p w:rsidR="008E2B23" w:rsidRDefault="008E2B23" w:rsidP="008E2B23">
      <w:pPr>
        <w:ind w:left="720"/>
      </w:pPr>
      <w:r>
        <w:t>Median is 0.84.  First quartile i</w:t>
      </w:r>
      <w:r w:rsidR="00EB1554">
        <w:t>s 0.</w:t>
      </w:r>
      <w:r w:rsidR="00E97D87">
        <w:t>515</w:t>
      </w:r>
      <w:r w:rsidR="00EB1554">
        <w:t>.  Third quartile is 1.</w:t>
      </w:r>
      <w:r w:rsidR="00E97D87">
        <w:t>120</w:t>
      </w:r>
      <w:r>
        <w:t>.   So sizes over 2.0275, found by 1.12 + 1.5(1.12–0.515), are outliers.  There are three (2.03, 2.35, and 5.03).</w:t>
      </w:r>
    </w:p>
    <w:p w:rsidR="008E2B23" w:rsidRDefault="008E2B23" w:rsidP="008E2B23">
      <w:pPr>
        <w:ind w:firstLine="720"/>
      </w:pPr>
    </w:p>
    <w:p w:rsidR="008E2B23" w:rsidRDefault="008E2B23" w:rsidP="008E2B23">
      <w:pPr>
        <w:ind w:left="720"/>
      </w:pPr>
      <w:r>
        <w:t>c.</w:t>
      </w:r>
    </w:p>
    <w:p w:rsidR="008E2B23" w:rsidRDefault="008E2B23" w:rsidP="008E2B23">
      <w:pPr>
        <w:ind w:left="720"/>
      </w:pPr>
      <w:r>
        <w:tab/>
      </w:r>
      <w:r w:rsidR="00267117">
        <w:rPr>
          <w:noProof/>
        </w:rPr>
        <w:object w:dxaOrig="8640" w:dyaOrig="5760" w14:anchorId="5B67A4F3">
          <v:shape id="_x0000_i1042" type="#_x0000_t75" alt="" style="width:247pt;height:164.5pt;mso-width-percent:0;mso-height-percent:0;mso-width-percent:0;mso-height-percent:0" o:ole="">
            <v:imagedata r:id="rId48" o:title=""/>
          </v:shape>
          <o:OLEObject Type="Embed" ProgID="MtbGraph.Document" ShapeID="_x0000_i1042" DrawAspect="Content" ObjectID="_1670228660" r:id="rId49"/>
        </w:object>
      </w:r>
    </w:p>
    <w:p w:rsidR="008E2B23" w:rsidRDefault="008E2B23" w:rsidP="008E2B23">
      <w:pPr>
        <w:ind w:left="720"/>
      </w:pPr>
    </w:p>
    <w:p w:rsidR="008E2B23" w:rsidRDefault="008E2B23" w:rsidP="008E2B23">
      <w:pPr>
        <w:ind w:firstLine="720"/>
      </w:pPr>
      <w:r>
        <w:t>There is a direct association between them. The first observation is larger on both scales.</w:t>
      </w:r>
    </w:p>
    <w:p w:rsidR="008E2B23" w:rsidRDefault="008E2B23" w:rsidP="008E2B23"/>
    <w:p w:rsidR="008E2B23" w:rsidRDefault="008E2B23" w:rsidP="008E2B23">
      <w:pPr>
        <w:autoSpaceDE w:val="0"/>
        <w:autoSpaceDN w:val="0"/>
        <w:adjustRightInd w:val="0"/>
        <w:rPr>
          <w:rFonts w:ascii="Courier New" w:hAnsi="Courier New" w:cs="Courier New"/>
          <w:sz w:val="18"/>
          <w:szCs w:val="18"/>
        </w:rPr>
      </w:pPr>
      <w:r>
        <w:tab/>
        <w:t>d.</w:t>
      </w:r>
      <w:r>
        <w:tab/>
      </w:r>
    </w:p>
    <w:tbl>
      <w:tblPr>
        <w:tblW w:w="0" w:type="auto"/>
        <w:tblInd w:w="1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3"/>
        <w:gridCol w:w="962"/>
        <w:gridCol w:w="705"/>
        <w:gridCol w:w="656"/>
        <w:gridCol w:w="1023"/>
        <w:gridCol w:w="1163"/>
        <w:gridCol w:w="681"/>
      </w:tblGrid>
      <w:tr w:rsidR="008E2B23">
        <w:tc>
          <w:tcPr>
            <w:tcW w:w="0" w:type="auto"/>
          </w:tcPr>
          <w:p w:rsidR="008E2B23" w:rsidRDefault="008E2B23" w:rsidP="009A66F3">
            <w:r>
              <w:t>Shape\Cut</w:t>
            </w:r>
          </w:p>
        </w:tc>
        <w:tc>
          <w:tcPr>
            <w:tcW w:w="0" w:type="auto"/>
          </w:tcPr>
          <w:p w:rsidR="008E2B23" w:rsidRDefault="008E2B23" w:rsidP="009A66F3">
            <w:r>
              <w:t>Average</w:t>
            </w:r>
          </w:p>
        </w:tc>
        <w:tc>
          <w:tcPr>
            <w:tcW w:w="0" w:type="auto"/>
          </w:tcPr>
          <w:p w:rsidR="008E2B23" w:rsidRDefault="008E2B23" w:rsidP="009A66F3">
            <w:r>
              <w:t>Good</w:t>
            </w:r>
          </w:p>
        </w:tc>
        <w:tc>
          <w:tcPr>
            <w:tcW w:w="0" w:type="auto"/>
          </w:tcPr>
          <w:p w:rsidR="008E2B23" w:rsidRDefault="008E2B23" w:rsidP="009A66F3">
            <w:r>
              <w:t>Ideal</w:t>
            </w:r>
          </w:p>
        </w:tc>
        <w:tc>
          <w:tcPr>
            <w:tcW w:w="0" w:type="auto"/>
          </w:tcPr>
          <w:p w:rsidR="008E2B23" w:rsidRDefault="008E2B23" w:rsidP="009A66F3">
            <w:r>
              <w:t>Premium</w:t>
            </w:r>
          </w:p>
        </w:tc>
        <w:tc>
          <w:tcPr>
            <w:tcW w:w="0" w:type="auto"/>
          </w:tcPr>
          <w:p w:rsidR="008E2B23" w:rsidRDefault="008E2B23" w:rsidP="009A66F3">
            <w:r>
              <w:t>Ultra Ideal</w:t>
            </w:r>
          </w:p>
        </w:tc>
        <w:tc>
          <w:tcPr>
            <w:tcW w:w="0" w:type="auto"/>
          </w:tcPr>
          <w:p w:rsidR="008E2B23" w:rsidRDefault="008E2B23" w:rsidP="009A66F3">
            <w:r>
              <w:t>Total</w:t>
            </w:r>
          </w:p>
        </w:tc>
      </w:tr>
      <w:tr w:rsidR="008E2B23">
        <w:tc>
          <w:tcPr>
            <w:tcW w:w="0" w:type="auto"/>
          </w:tcPr>
          <w:p w:rsidR="008E2B23" w:rsidRDefault="008E2B23" w:rsidP="009A66F3">
            <w:r>
              <w:t>Emerald</w:t>
            </w:r>
          </w:p>
        </w:tc>
        <w:tc>
          <w:tcPr>
            <w:tcW w:w="0" w:type="auto"/>
          </w:tcPr>
          <w:p w:rsidR="008E2B23" w:rsidRDefault="008E2B23" w:rsidP="009A66F3">
            <w:r>
              <w:t>0</w:t>
            </w:r>
          </w:p>
        </w:tc>
        <w:tc>
          <w:tcPr>
            <w:tcW w:w="0" w:type="auto"/>
          </w:tcPr>
          <w:p w:rsidR="008E2B23" w:rsidRDefault="008E2B23" w:rsidP="009A66F3">
            <w:r>
              <w:t>0</w:t>
            </w:r>
          </w:p>
        </w:tc>
        <w:tc>
          <w:tcPr>
            <w:tcW w:w="0" w:type="auto"/>
          </w:tcPr>
          <w:p w:rsidR="008E2B23" w:rsidRDefault="008E2B23" w:rsidP="009A66F3">
            <w:r>
              <w:t>1</w:t>
            </w:r>
          </w:p>
        </w:tc>
        <w:tc>
          <w:tcPr>
            <w:tcW w:w="0" w:type="auto"/>
          </w:tcPr>
          <w:p w:rsidR="008E2B23" w:rsidRDefault="008E2B23" w:rsidP="009A66F3">
            <w:r>
              <w:t>0</w:t>
            </w:r>
          </w:p>
        </w:tc>
        <w:tc>
          <w:tcPr>
            <w:tcW w:w="0" w:type="auto"/>
          </w:tcPr>
          <w:p w:rsidR="008E2B23" w:rsidRDefault="008E2B23" w:rsidP="009A66F3">
            <w:r>
              <w:t>0</w:t>
            </w:r>
          </w:p>
        </w:tc>
        <w:tc>
          <w:tcPr>
            <w:tcW w:w="0" w:type="auto"/>
          </w:tcPr>
          <w:p w:rsidR="008E2B23" w:rsidRDefault="008E2B23" w:rsidP="009A66F3">
            <w:r>
              <w:t>1</w:t>
            </w:r>
          </w:p>
        </w:tc>
      </w:tr>
      <w:tr w:rsidR="008E2B23">
        <w:tc>
          <w:tcPr>
            <w:tcW w:w="0" w:type="auto"/>
          </w:tcPr>
          <w:p w:rsidR="008E2B23" w:rsidRDefault="008E2B23" w:rsidP="009A66F3">
            <w:r>
              <w:t>Marquise</w:t>
            </w:r>
          </w:p>
        </w:tc>
        <w:tc>
          <w:tcPr>
            <w:tcW w:w="0" w:type="auto"/>
          </w:tcPr>
          <w:p w:rsidR="008E2B23" w:rsidRDefault="008E2B23" w:rsidP="009A66F3">
            <w:r>
              <w:t>0</w:t>
            </w:r>
          </w:p>
        </w:tc>
        <w:tc>
          <w:tcPr>
            <w:tcW w:w="0" w:type="auto"/>
          </w:tcPr>
          <w:p w:rsidR="008E2B23" w:rsidRDefault="008E2B23" w:rsidP="009A66F3">
            <w:r>
              <w:t>2</w:t>
            </w:r>
          </w:p>
        </w:tc>
        <w:tc>
          <w:tcPr>
            <w:tcW w:w="0" w:type="auto"/>
          </w:tcPr>
          <w:p w:rsidR="008E2B23" w:rsidRDefault="008E2B23" w:rsidP="009A66F3">
            <w:r>
              <w:t>0</w:t>
            </w:r>
          </w:p>
        </w:tc>
        <w:tc>
          <w:tcPr>
            <w:tcW w:w="0" w:type="auto"/>
          </w:tcPr>
          <w:p w:rsidR="008E2B23" w:rsidRDefault="008E2B23" w:rsidP="009A66F3">
            <w:r>
              <w:t>1</w:t>
            </w:r>
          </w:p>
        </w:tc>
        <w:tc>
          <w:tcPr>
            <w:tcW w:w="0" w:type="auto"/>
          </w:tcPr>
          <w:p w:rsidR="008E2B23" w:rsidRDefault="008E2B23" w:rsidP="009A66F3">
            <w:r>
              <w:t>0</w:t>
            </w:r>
          </w:p>
        </w:tc>
        <w:tc>
          <w:tcPr>
            <w:tcW w:w="0" w:type="auto"/>
          </w:tcPr>
          <w:p w:rsidR="008E2B23" w:rsidRDefault="008E2B23" w:rsidP="009A66F3">
            <w:r>
              <w:t>3</w:t>
            </w:r>
          </w:p>
        </w:tc>
      </w:tr>
      <w:tr w:rsidR="008E2B23">
        <w:tc>
          <w:tcPr>
            <w:tcW w:w="0" w:type="auto"/>
          </w:tcPr>
          <w:p w:rsidR="008E2B23" w:rsidRDefault="008E2B23" w:rsidP="009A66F3">
            <w:r>
              <w:t>Oval</w:t>
            </w:r>
          </w:p>
        </w:tc>
        <w:tc>
          <w:tcPr>
            <w:tcW w:w="0" w:type="auto"/>
          </w:tcPr>
          <w:p w:rsidR="008E2B23" w:rsidRDefault="008E2B23" w:rsidP="009A66F3">
            <w:r>
              <w:t>0</w:t>
            </w:r>
          </w:p>
        </w:tc>
        <w:tc>
          <w:tcPr>
            <w:tcW w:w="0" w:type="auto"/>
          </w:tcPr>
          <w:p w:rsidR="008E2B23" w:rsidRDefault="008E2B23" w:rsidP="009A66F3">
            <w:r>
              <w:t>0</w:t>
            </w:r>
          </w:p>
        </w:tc>
        <w:tc>
          <w:tcPr>
            <w:tcW w:w="0" w:type="auto"/>
          </w:tcPr>
          <w:p w:rsidR="008E2B23" w:rsidRDefault="008E2B23" w:rsidP="009A66F3">
            <w:r>
              <w:t>0</w:t>
            </w:r>
          </w:p>
        </w:tc>
        <w:tc>
          <w:tcPr>
            <w:tcW w:w="0" w:type="auto"/>
          </w:tcPr>
          <w:p w:rsidR="008E2B23" w:rsidRDefault="008E2B23" w:rsidP="009A66F3">
            <w:r>
              <w:t>1</w:t>
            </w:r>
          </w:p>
        </w:tc>
        <w:tc>
          <w:tcPr>
            <w:tcW w:w="0" w:type="auto"/>
          </w:tcPr>
          <w:p w:rsidR="008E2B23" w:rsidRDefault="008E2B23" w:rsidP="009A66F3">
            <w:r>
              <w:t>0</w:t>
            </w:r>
          </w:p>
        </w:tc>
        <w:tc>
          <w:tcPr>
            <w:tcW w:w="0" w:type="auto"/>
          </w:tcPr>
          <w:p w:rsidR="008E2B23" w:rsidRDefault="008E2B23" w:rsidP="009A66F3">
            <w:r>
              <w:t>1</w:t>
            </w:r>
          </w:p>
        </w:tc>
      </w:tr>
      <w:tr w:rsidR="008E2B23">
        <w:tc>
          <w:tcPr>
            <w:tcW w:w="0" w:type="auto"/>
          </w:tcPr>
          <w:p w:rsidR="008E2B23" w:rsidRDefault="008E2B23" w:rsidP="009A66F3">
            <w:r>
              <w:t>Princess</w:t>
            </w:r>
          </w:p>
        </w:tc>
        <w:tc>
          <w:tcPr>
            <w:tcW w:w="0" w:type="auto"/>
          </w:tcPr>
          <w:p w:rsidR="008E2B23" w:rsidRDefault="008E2B23" w:rsidP="009A66F3">
            <w:r>
              <w:t>1</w:t>
            </w:r>
          </w:p>
        </w:tc>
        <w:tc>
          <w:tcPr>
            <w:tcW w:w="0" w:type="auto"/>
          </w:tcPr>
          <w:p w:rsidR="008E2B23" w:rsidRDefault="008E2B23" w:rsidP="009A66F3">
            <w:r>
              <w:t>0</w:t>
            </w:r>
          </w:p>
        </w:tc>
        <w:tc>
          <w:tcPr>
            <w:tcW w:w="0" w:type="auto"/>
          </w:tcPr>
          <w:p w:rsidR="008E2B23" w:rsidRDefault="008E2B23" w:rsidP="009A66F3">
            <w:r>
              <w:t>2</w:t>
            </w:r>
          </w:p>
        </w:tc>
        <w:tc>
          <w:tcPr>
            <w:tcW w:w="0" w:type="auto"/>
          </w:tcPr>
          <w:p w:rsidR="008E2B23" w:rsidRDefault="008E2B23" w:rsidP="009A66F3">
            <w:r>
              <w:t>2</w:t>
            </w:r>
          </w:p>
        </w:tc>
        <w:tc>
          <w:tcPr>
            <w:tcW w:w="0" w:type="auto"/>
          </w:tcPr>
          <w:p w:rsidR="008E2B23" w:rsidRDefault="008E2B23" w:rsidP="009A66F3">
            <w:r>
              <w:t>0</w:t>
            </w:r>
          </w:p>
        </w:tc>
        <w:tc>
          <w:tcPr>
            <w:tcW w:w="0" w:type="auto"/>
          </w:tcPr>
          <w:p w:rsidR="008E2B23" w:rsidRDefault="008E2B23" w:rsidP="009A66F3">
            <w:r>
              <w:t>5</w:t>
            </w:r>
          </w:p>
        </w:tc>
      </w:tr>
      <w:tr w:rsidR="008E2B23">
        <w:tc>
          <w:tcPr>
            <w:tcW w:w="0" w:type="auto"/>
          </w:tcPr>
          <w:p w:rsidR="008E2B23" w:rsidRDefault="008E2B23" w:rsidP="009A66F3">
            <w:r>
              <w:t>Round</w:t>
            </w:r>
          </w:p>
        </w:tc>
        <w:tc>
          <w:tcPr>
            <w:tcW w:w="0" w:type="auto"/>
          </w:tcPr>
          <w:p w:rsidR="008E2B23" w:rsidRDefault="008E2B23" w:rsidP="009A66F3">
            <w:r>
              <w:t>1</w:t>
            </w:r>
          </w:p>
        </w:tc>
        <w:tc>
          <w:tcPr>
            <w:tcW w:w="0" w:type="auto"/>
          </w:tcPr>
          <w:p w:rsidR="008E2B23" w:rsidRDefault="008E2B23" w:rsidP="009A66F3">
            <w:r>
              <w:t>3</w:t>
            </w:r>
          </w:p>
        </w:tc>
        <w:tc>
          <w:tcPr>
            <w:tcW w:w="0" w:type="auto"/>
          </w:tcPr>
          <w:p w:rsidR="008E2B23" w:rsidRDefault="008E2B23" w:rsidP="009A66F3">
            <w:r>
              <w:t>3</w:t>
            </w:r>
          </w:p>
        </w:tc>
        <w:tc>
          <w:tcPr>
            <w:tcW w:w="0" w:type="auto"/>
          </w:tcPr>
          <w:p w:rsidR="008E2B23" w:rsidRDefault="008E2B23" w:rsidP="009A66F3">
            <w:r>
              <w:t>13</w:t>
            </w:r>
          </w:p>
        </w:tc>
        <w:tc>
          <w:tcPr>
            <w:tcW w:w="0" w:type="auto"/>
          </w:tcPr>
          <w:p w:rsidR="008E2B23" w:rsidRDefault="008E2B23" w:rsidP="009A66F3">
            <w:r>
              <w:t>3</w:t>
            </w:r>
          </w:p>
        </w:tc>
        <w:tc>
          <w:tcPr>
            <w:tcW w:w="0" w:type="auto"/>
          </w:tcPr>
          <w:p w:rsidR="008E2B23" w:rsidRDefault="008E2B23" w:rsidP="009A66F3">
            <w:r>
              <w:t>23</w:t>
            </w:r>
          </w:p>
        </w:tc>
      </w:tr>
      <w:tr w:rsidR="008E2B23">
        <w:tc>
          <w:tcPr>
            <w:tcW w:w="0" w:type="auto"/>
          </w:tcPr>
          <w:p w:rsidR="008E2B23" w:rsidRDefault="008E2B23" w:rsidP="009A66F3">
            <w:r>
              <w:t>Total</w:t>
            </w:r>
          </w:p>
        </w:tc>
        <w:tc>
          <w:tcPr>
            <w:tcW w:w="0" w:type="auto"/>
          </w:tcPr>
          <w:p w:rsidR="008E2B23" w:rsidRDefault="008E2B23" w:rsidP="009A66F3">
            <w:r>
              <w:t>2</w:t>
            </w:r>
          </w:p>
        </w:tc>
        <w:tc>
          <w:tcPr>
            <w:tcW w:w="0" w:type="auto"/>
          </w:tcPr>
          <w:p w:rsidR="008E2B23" w:rsidRDefault="008E2B23" w:rsidP="009A66F3">
            <w:r>
              <w:t>5</w:t>
            </w:r>
          </w:p>
        </w:tc>
        <w:tc>
          <w:tcPr>
            <w:tcW w:w="0" w:type="auto"/>
          </w:tcPr>
          <w:p w:rsidR="008E2B23" w:rsidRDefault="008E2B23" w:rsidP="009A66F3">
            <w:r>
              <w:t>6</w:t>
            </w:r>
          </w:p>
        </w:tc>
        <w:tc>
          <w:tcPr>
            <w:tcW w:w="0" w:type="auto"/>
          </w:tcPr>
          <w:p w:rsidR="008E2B23" w:rsidRDefault="008E2B23" w:rsidP="009A66F3">
            <w:r>
              <w:t>17</w:t>
            </w:r>
          </w:p>
        </w:tc>
        <w:tc>
          <w:tcPr>
            <w:tcW w:w="0" w:type="auto"/>
          </w:tcPr>
          <w:p w:rsidR="008E2B23" w:rsidRDefault="008E2B23" w:rsidP="009A66F3">
            <w:r>
              <w:t>3</w:t>
            </w:r>
          </w:p>
        </w:tc>
        <w:tc>
          <w:tcPr>
            <w:tcW w:w="0" w:type="auto"/>
          </w:tcPr>
          <w:p w:rsidR="008E2B23" w:rsidRDefault="008E2B23" w:rsidP="009A66F3">
            <w:r>
              <w:t>33</w:t>
            </w:r>
          </w:p>
        </w:tc>
      </w:tr>
    </w:tbl>
    <w:p w:rsidR="008E2B23" w:rsidRDefault="008E2B23" w:rsidP="008E2B23">
      <w:pPr>
        <w:ind w:firstLine="720"/>
      </w:pPr>
      <w:r>
        <w:t xml:space="preserve">The majority of the diamonds are round (23).  Premium cut is most common (17).   </w:t>
      </w:r>
    </w:p>
    <w:p w:rsidR="008E2B23" w:rsidRDefault="008E2B23" w:rsidP="008E2B23">
      <w:pPr>
        <w:ind w:firstLine="720"/>
      </w:pPr>
      <w:r>
        <w:t>The Round Premium combination occurs most often (13).</w:t>
      </w:r>
      <w:r w:rsidR="00C26AF4">
        <w:t xml:space="preserve">   </w:t>
      </w:r>
      <w:r w:rsidR="00E335BB">
        <w:t xml:space="preserve"> </w:t>
      </w:r>
      <w:r w:rsidR="00E335BB">
        <w:rPr>
          <w:b/>
        </w:rPr>
        <w:t>(</w:t>
      </w:r>
      <w:r w:rsidR="006516AE">
        <w:rPr>
          <w:b/>
        </w:rPr>
        <w:t>LO4-3</w:t>
      </w:r>
      <w:r w:rsidR="00E335BB">
        <w:rPr>
          <w:b/>
        </w:rPr>
        <w:t xml:space="preserve">, </w:t>
      </w:r>
      <w:r w:rsidR="003C09F4">
        <w:rPr>
          <w:b/>
        </w:rPr>
        <w:t>LO4-5</w:t>
      </w:r>
      <w:r w:rsidR="00E335BB">
        <w:rPr>
          <w:b/>
        </w:rPr>
        <w:t xml:space="preserve">, </w:t>
      </w:r>
      <w:r w:rsidR="003C09F4">
        <w:rPr>
          <w:b/>
        </w:rPr>
        <w:t>LO4-6</w:t>
      </w:r>
      <w:r w:rsidR="00E335BB">
        <w:rPr>
          <w:b/>
        </w:rPr>
        <w:t>)</w:t>
      </w:r>
    </w:p>
    <w:p w:rsidR="009479C5" w:rsidRDefault="009479C5" w:rsidP="009479C5"/>
    <w:p w:rsidR="00F606C3" w:rsidRDefault="00941B35" w:rsidP="00E57872">
      <w:pPr>
        <w:ind w:left="720" w:hanging="720"/>
      </w:pPr>
      <w:r>
        <w:t>30</w:t>
      </w:r>
      <w:r w:rsidR="00F606C3">
        <w:t>.</w:t>
      </w:r>
      <w:r w:rsidR="00F606C3">
        <w:tab/>
        <w:t xml:space="preserve">Pearson’s coefficient is 0.4096, found by 3(1322 – 1281.45)/ 297.  Software coefficient is 0.3656, </w:t>
      </w:r>
      <w:r w:rsidR="00F606C3">
        <w:tab/>
        <w:t xml:space="preserve">found by 8(1.9192)/(8 </w:t>
      </w:r>
      <w:r w:rsidR="00E335BB">
        <w:t>–</w:t>
      </w:r>
      <w:r w:rsidR="00F606C3">
        <w:t xml:space="preserve"> 1)(8 </w:t>
      </w:r>
      <w:r w:rsidR="00E335BB">
        <w:t>–</w:t>
      </w:r>
      <w:r w:rsidR="00F606C3">
        <w:t xml:space="preserve"> 2).</w:t>
      </w:r>
      <w:r w:rsidR="00E335BB">
        <w:t xml:space="preserve"> </w:t>
      </w:r>
      <w:r w:rsidR="00E335BB">
        <w:rPr>
          <w:b/>
        </w:rPr>
        <w:t>(</w:t>
      </w:r>
      <w:r w:rsidR="006516AE">
        <w:rPr>
          <w:b/>
        </w:rPr>
        <w:t>LO4-4</w:t>
      </w:r>
      <w:r w:rsidR="00E335BB">
        <w:rPr>
          <w:b/>
        </w:rPr>
        <w:t>)</w:t>
      </w:r>
    </w:p>
    <w:p w:rsidR="00F606C3" w:rsidRDefault="00F606C3"/>
    <w:p w:rsidR="00F606C3" w:rsidRDefault="00941B35">
      <w:r>
        <w:lastRenderedPageBreak/>
        <w:t>31</w:t>
      </w:r>
      <w:r w:rsidR="00F606C3">
        <w:t>.</w:t>
      </w:r>
      <w:r w:rsidR="00F606C3">
        <w:tab/>
        <w:t xml:space="preserve">Pearson’s coefficient is –0.2198, found by 3(7.7143 – 8)/ 3.9.  Software coefficient is 0.0648, </w:t>
      </w:r>
      <w:r w:rsidR="00F606C3">
        <w:tab/>
        <w:t xml:space="preserve">found by 7(0.2779)/(7 </w:t>
      </w:r>
      <w:r w:rsidR="00E335BB">
        <w:t>–</w:t>
      </w:r>
      <w:r w:rsidR="00F606C3">
        <w:t xml:space="preserve"> 1)(7 </w:t>
      </w:r>
      <w:r w:rsidR="00E335BB">
        <w:t>–</w:t>
      </w:r>
      <w:r w:rsidR="00F606C3">
        <w:t xml:space="preserve"> 2).</w:t>
      </w:r>
      <w:r w:rsidR="00E335BB">
        <w:t xml:space="preserve"> </w:t>
      </w:r>
      <w:r w:rsidR="00E335BB">
        <w:rPr>
          <w:b/>
        </w:rPr>
        <w:t>(</w:t>
      </w:r>
      <w:r w:rsidR="006516AE">
        <w:rPr>
          <w:b/>
        </w:rPr>
        <w:t>LO4-4</w:t>
      </w:r>
      <w:r w:rsidR="00E335BB">
        <w:rPr>
          <w:b/>
        </w:rPr>
        <w:t>)</w:t>
      </w:r>
    </w:p>
    <w:p w:rsidR="00F606C3" w:rsidRDefault="00F606C3"/>
    <w:p w:rsidR="009D01BF" w:rsidRDefault="002B5DF6">
      <w:r>
        <w:rPr>
          <w:noProof/>
          <w:lang w:val="en-IN" w:eastAsia="en-IN"/>
        </w:rPr>
        <w:drawing>
          <wp:anchor distT="0" distB="48260" distL="114300" distR="149860" simplePos="0" relativeHeight="251656192" behindDoc="0" locked="0" layoutInCell="1" allowOverlap="1" wp14:anchorId="322FDBCA" wp14:editId="710FA23B">
            <wp:simplePos x="0" y="0"/>
            <wp:positionH relativeFrom="column">
              <wp:posOffset>389255</wp:posOffset>
            </wp:positionH>
            <wp:positionV relativeFrom="paragraph">
              <wp:posOffset>234950</wp:posOffset>
            </wp:positionV>
            <wp:extent cx="4245610" cy="2337435"/>
            <wp:effectExtent l="0" t="0" r="0" b="0"/>
            <wp:wrapTopAndBottom/>
            <wp:docPr id="31" name="Chart 4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14:sizeRelH relativeFrom="page">
              <wp14:pctWidth>0</wp14:pctWidth>
            </wp14:sizeRelH>
            <wp14:sizeRelV relativeFrom="page">
              <wp14:pctHeight>0</wp14:pctHeight>
            </wp14:sizeRelV>
          </wp:anchor>
        </w:drawing>
      </w:r>
      <w:r w:rsidR="00941B35">
        <w:t>32</w:t>
      </w:r>
      <w:r w:rsidR="00F606C3">
        <w:t>.</w:t>
      </w:r>
      <w:r w:rsidR="00F606C3">
        <w:tab/>
      </w:r>
    </w:p>
    <w:p w:rsidR="009D01BF" w:rsidRDefault="009D01BF"/>
    <w:p w:rsidR="009D01BF" w:rsidRDefault="009D01BF"/>
    <w:p w:rsidR="00F606C3" w:rsidRDefault="009D01BF">
      <w:r>
        <w:t xml:space="preserve">The correlation coefficient is 0.52.  </w:t>
      </w:r>
      <w:r w:rsidR="00E24524">
        <w:t xml:space="preserve">The analysis of the relationship between maintenance cost and age is months is positive, the older the machine the higher the maintenance cost.  The correlation coefficient indicates that a relationship exists, but it is not a strong one.  </w:t>
      </w:r>
      <w:r w:rsidR="00E335BB">
        <w:rPr>
          <w:b/>
        </w:rPr>
        <w:t>(</w:t>
      </w:r>
      <w:r w:rsidR="003C09F4">
        <w:rPr>
          <w:b/>
        </w:rPr>
        <w:t>LO4-5</w:t>
      </w:r>
      <w:r w:rsidR="00E24524">
        <w:rPr>
          <w:b/>
        </w:rPr>
        <w:t>, LO4-6</w:t>
      </w:r>
      <w:r w:rsidR="00E335BB">
        <w:rPr>
          <w:b/>
        </w:rPr>
        <w:t>)</w:t>
      </w:r>
    </w:p>
    <w:p w:rsidR="00F606C3" w:rsidRDefault="00F606C3"/>
    <w:p w:rsidR="00F606C3" w:rsidRDefault="00941B35">
      <w:r>
        <w:t>33</w:t>
      </w:r>
      <w:r w:rsidR="00F606C3">
        <w:t>.</w:t>
      </w:r>
      <w:r w:rsidR="00F606C3">
        <w:tab/>
      </w:r>
    </w:p>
    <w:p w:rsidR="00F606C3" w:rsidRDefault="00267117">
      <w:r>
        <w:rPr>
          <w:noProof/>
        </w:rPr>
        <w:object w:dxaOrig="7920" w:dyaOrig="5230" w14:anchorId="7FCFA711">
          <v:shape id="_x0000_i1043" type="#_x0000_t75" alt="" style="width:5in;height:207.5pt;mso-width-percent:0;mso-height-percent:0;mso-width-percent:0;mso-height-percent:0" o:ole="">
            <v:imagedata r:id="rId51" o:title="" croptop="9021f" cropbottom="4511f" cropleft="2979f" cropright="2979f"/>
          </v:shape>
          <o:OLEObject Type="Embed" ProgID="MinitabGraph.Document" ShapeID="_x0000_i1043" DrawAspect="Content" ObjectID="_1670228661" r:id="rId52">
            <o:FieldCodes>\s</o:FieldCodes>
          </o:OLEObject>
        </w:object>
      </w:r>
    </w:p>
    <w:p w:rsidR="00F606C3" w:rsidRDefault="00F606C3">
      <w:r>
        <w:tab/>
        <w:t xml:space="preserve">The number of accidents appears to decline as the driver ages.  The slope is about one fewer </w:t>
      </w:r>
      <w:r>
        <w:tab/>
        <w:t>accident for each additional four years of driving experience.</w:t>
      </w:r>
      <w:r w:rsidR="00E335BB">
        <w:t xml:space="preserve"> </w:t>
      </w:r>
      <w:r w:rsidR="00E335BB">
        <w:rPr>
          <w:b/>
        </w:rPr>
        <w:t>(</w:t>
      </w:r>
      <w:r w:rsidR="003C09F4">
        <w:rPr>
          <w:b/>
        </w:rPr>
        <w:t>LO4-5</w:t>
      </w:r>
      <w:r w:rsidR="00E335BB">
        <w:rPr>
          <w:b/>
        </w:rPr>
        <w:t>)</w:t>
      </w:r>
    </w:p>
    <w:p w:rsidR="00F606C3" w:rsidRDefault="00F606C3"/>
    <w:p w:rsidR="00F606C3" w:rsidRDefault="00314C97" w:rsidP="00133588">
      <w:pPr>
        <w:ind w:left="720" w:hanging="720"/>
      </w:pPr>
      <w:r>
        <w:t>34</w:t>
      </w:r>
      <w:r w:rsidR="00F606C3">
        <w:t>.</w:t>
      </w:r>
      <w:r w:rsidR="00F606C3">
        <w:tab/>
        <w:t xml:space="preserve">Older customers tend to order very few condiments and young customers tend to order the largest </w:t>
      </w:r>
      <w:r w:rsidR="00F606C3">
        <w:tab/>
        <w:t>number.</w:t>
      </w:r>
      <w:r w:rsidR="00E335BB">
        <w:t xml:space="preserve"> </w:t>
      </w:r>
      <w:r w:rsidR="00E335BB">
        <w:rPr>
          <w:b/>
        </w:rPr>
        <w:t>(</w:t>
      </w:r>
      <w:r w:rsidR="003C09F4">
        <w:rPr>
          <w:b/>
        </w:rPr>
        <w:t>LO4-</w:t>
      </w:r>
      <w:r w:rsidR="00E24524">
        <w:rPr>
          <w:b/>
        </w:rPr>
        <w:t>7</w:t>
      </w:r>
      <w:r w:rsidR="00E335BB">
        <w:rPr>
          <w:b/>
        </w:rPr>
        <w:t>)</w:t>
      </w:r>
    </w:p>
    <w:p w:rsidR="00F606C3" w:rsidRDefault="00F606C3"/>
    <w:p w:rsidR="00640882" w:rsidRDefault="00314C97" w:rsidP="00640882">
      <w:r>
        <w:t>35</w:t>
      </w:r>
      <w:r w:rsidR="00640882">
        <w:t>.</w:t>
      </w:r>
      <w:r w:rsidR="00640882">
        <w:tab/>
        <w:t>a.</w:t>
      </w:r>
      <w:r w:rsidR="00640882">
        <w:tab/>
        <w:t>139,340,000, found by adding the four cells.</w:t>
      </w:r>
    </w:p>
    <w:p w:rsidR="00640882" w:rsidRDefault="00640882" w:rsidP="00640882">
      <w:r>
        <w:tab/>
        <w:t>b.</w:t>
      </w:r>
      <w:r>
        <w:tab/>
        <w:t>5.4 % were unemployed, found by  7523/139340</w:t>
      </w:r>
    </w:p>
    <w:p w:rsidR="00640882" w:rsidRDefault="00640882" w:rsidP="00640882">
      <w:r>
        <w:lastRenderedPageBreak/>
        <w:tab/>
        <w:t xml:space="preserve">c.  </w:t>
      </w:r>
      <w:r>
        <w:tab/>
        <w:t>5.6% of the men and 5.1% of the women</w:t>
      </w:r>
      <w:r w:rsidR="00E335BB">
        <w:t xml:space="preserve"> </w:t>
      </w:r>
      <w:r w:rsidR="00E335BB">
        <w:rPr>
          <w:b/>
        </w:rPr>
        <w:t>(</w:t>
      </w:r>
      <w:r w:rsidR="003C09F4">
        <w:rPr>
          <w:b/>
        </w:rPr>
        <w:t>LO4-</w:t>
      </w:r>
      <w:r w:rsidR="00E24524">
        <w:rPr>
          <w:b/>
        </w:rPr>
        <w:t>7</w:t>
      </w:r>
      <w:r w:rsidR="00E335BB">
        <w:rPr>
          <w:b/>
        </w:rPr>
        <w:t>)</w:t>
      </w:r>
    </w:p>
    <w:p w:rsidR="00F606C3" w:rsidRDefault="00F606C3"/>
    <w:p w:rsidR="00070D43" w:rsidRDefault="00314C97" w:rsidP="00070D43">
      <w:r>
        <w:t>36</w:t>
      </w:r>
      <w:r w:rsidR="00070D43">
        <w:t>.</w:t>
      </w:r>
      <w:r w:rsidR="00070D43">
        <w:tab/>
        <w:t xml:space="preserve">a. </w:t>
      </w:r>
    </w:p>
    <w:p w:rsidR="00070D43" w:rsidRDefault="00070D43" w:rsidP="00070D43">
      <w:pPr>
        <w:ind w:left="1440"/>
      </w:pPr>
    </w:p>
    <w:p w:rsidR="002E6597" w:rsidRDefault="002B5DF6" w:rsidP="00070D43">
      <w:pPr>
        <w:ind w:left="1440"/>
      </w:pPr>
      <w:r w:rsidRPr="002E6597">
        <w:rPr>
          <w:noProof/>
          <w:lang w:val="en-IN" w:eastAsia="en-IN"/>
        </w:rPr>
        <w:drawing>
          <wp:inline distT="0" distB="0" distL="0" distR="0" wp14:anchorId="5C493E45" wp14:editId="00E6CA17">
            <wp:extent cx="2527300" cy="1625600"/>
            <wp:effectExtent l="0" t="0" r="0" b="0"/>
            <wp:docPr id="21" name="Pictur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527300" cy="1625600"/>
                    </a:xfrm>
                    <a:prstGeom prst="rect">
                      <a:avLst/>
                    </a:prstGeom>
                    <a:noFill/>
                    <a:ln>
                      <a:noFill/>
                    </a:ln>
                  </pic:spPr>
                </pic:pic>
              </a:graphicData>
            </a:graphic>
          </wp:inline>
        </w:drawing>
      </w:r>
      <w:r w:rsidRPr="006809A1">
        <w:rPr>
          <w:noProof/>
          <w:lang w:val="en-IN" w:eastAsia="en-IN"/>
        </w:rPr>
        <w:drawing>
          <wp:inline distT="0" distB="0" distL="0" distR="0" wp14:anchorId="30E392D9" wp14:editId="2585550B">
            <wp:extent cx="2171700" cy="1092200"/>
            <wp:effectExtent l="0" t="0" r="0" b="0"/>
            <wp:docPr id="22" name="Pictur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171700" cy="1092200"/>
                    </a:xfrm>
                    <a:prstGeom prst="rect">
                      <a:avLst/>
                    </a:prstGeom>
                    <a:noFill/>
                    <a:ln>
                      <a:noFill/>
                    </a:ln>
                  </pic:spPr>
                </pic:pic>
              </a:graphicData>
            </a:graphic>
          </wp:inline>
        </w:drawing>
      </w:r>
    </w:p>
    <w:p w:rsidR="002E6597" w:rsidRDefault="002E6597" w:rsidP="00070D43">
      <w:pPr>
        <w:ind w:left="1440"/>
      </w:pPr>
    </w:p>
    <w:p w:rsidR="002E6597" w:rsidRDefault="006809A1" w:rsidP="00070D43">
      <w:pPr>
        <w:ind w:left="1440"/>
      </w:pPr>
      <w:r>
        <w:t>The distribution of price is very skewed to the right.  That is 50% of the homes are between the first and third quartiles.  The most expensive home is $919,480.</w:t>
      </w:r>
    </w:p>
    <w:p w:rsidR="002E6597" w:rsidRDefault="002E6597" w:rsidP="00070D43">
      <w:pPr>
        <w:ind w:left="1440"/>
      </w:pPr>
    </w:p>
    <w:p w:rsidR="002E6597" w:rsidRDefault="002E6597" w:rsidP="00070D43">
      <w:pPr>
        <w:ind w:left="1440"/>
      </w:pPr>
    </w:p>
    <w:p w:rsidR="00070D43" w:rsidRDefault="00070D43" w:rsidP="00070D43">
      <w:pPr>
        <w:autoSpaceDE w:val="0"/>
        <w:autoSpaceDN w:val="0"/>
        <w:adjustRightInd w:val="0"/>
        <w:rPr>
          <w:szCs w:val="22"/>
        </w:rPr>
      </w:pPr>
      <w:r>
        <w:rPr>
          <w:rFonts w:ascii="Courier New" w:hAnsi="Courier New" w:cs="Courier New"/>
          <w:sz w:val="18"/>
          <w:szCs w:val="18"/>
        </w:rPr>
        <w:tab/>
      </w:r>
      <w:r>
        <w:rPr>
          <w:rFonts w:ascii="Courier New" w:hAnsi="Courier New" w:cs="Courier New"/>
          <w:sz w:val="18"/>
          <w:szCs w:val="18"/>
        </w:rPr>
        <w:tab/>
      </w:r>
      <w:r>
        <w:rPr>
          <w:szCs w:val="22"/>
        </w:rPr>
        <w:t xml:space="preserve"> </w:t>
      </w:r>
    </w:p>
    <w:p w:rsidR="00070D43" w:rsidRDefault="00070D43" w:rsidP="00070D43">
      <w:pPr>
        <w:autoSpaceDE w:val="0"/>
        <w:autoSpaceDN w:val="0"/>
        <w:adjustRightInd w:val="0"/>
        <w:rPr>
          <w:rFonts w:ascii="Courier New" w:hAnsi="Courier New" w:cs="Courier New"/>
          <w:sz w:val="18"/>
          <w:szCs w:val="18"/>
        </w:rPr>
      </w:pPr>
    </w:p>
    <w:p w:rsidR="00133588" w:rsidRDefault="00070D43" w:rsidP="00070D43">
      <w:pPr>
        <w:autoSpaceDE w:val="0"/>
        <w:autoSpaceDN w:val="0"/>
        <w:adjustRightInd w:val="0"/>
        <w:rPr>
          <w:rFonts w:ascii="Courier New" w:hAnsi="Courier New" w:cs="Courier New"/>
          <w:sz w:val="18"/>
          <w:szCs w:val="18"/>
        </w:rPr>
      </w:pPr>
      <w:r>
        <w:rPr>
          <w:rFonts w:ascii="Courier New" w:hAnsi="Courier New" w:cs="Courier New"/>
          <w:sz w:val="18"/>
          <w:szCs w:val="18"/>
        </w:rPr>
        <w:tab/>
      </w:r>
    </w:p>
    <w:p w:rsidR="00070D43" w:rsidRDefault="00070D43" w:rsidP="00133588">
      <w:pPr>
        <w:autoSpaceDE w:val="0"/>
        <w:autoSpaceDN w:val="0"/>
        <w:adjustRightInd w:val="0"/>
        <w:ind w:firstLine="720"/>
        <w:rPr>
          <w:szCs w:val="22"/>
        </w:rPr>
      </w:pPr>
      <w:r>
        <w:rPr>
          <w:szCs w:val="22"/>
        </w:rPr>
        <w:t xml:space="preserve">b. </w:t>
      </w:r>
      <w:r>
        <w:rPr>
          <w:szCs w:val="22"/>
        </w:rPr>
        <w:tab/>
      </w:r>
    </w:p>
    <w:p w:rsidR="00070D43" w:rsidRDefault="00070D43" w:rsidP="00070D43">
      <w:pPr>
        <w:autoSpaceDE w:val="0"/>
        <w:autoSpaceDN w:val="0"/>
        <w:adjustRightInd w:val="0"/>
        <w:ind w:left="1440"/>
      </w:pPr>
    </w:p>
    <w:p w:rsidR="00A56D04" w:rsidRDefault="002B5DF6" w:rsidP="00070D43">
      <w:pPr>
        <w:autoSpaceDE w:val="0"/>
        <w:autoSpaceDN w:val="0"/>
        <w:adjustRightInd w:val="0"/>
        <w:ind w:left="1440"/>
      </w:pPr>
      <w:r w:rsidRPr="00A00670">
        <w:rPr>
          <w:noProof/>
          <w:lang w:val="en-IN" w:eastAsia="en-IN"/>
        </w:rPr>
        <w:drawing>
          <wp:inline distT="0" distB="0" distL="0" distR="0" wp14:anchorId="071C4D8B" wp14:editId="63D794B7">
            <wp:extent cx="2536825" cy="1580515"/>
            <wp:effectExtent l="0" t="0" r="3175" b="0"/>
            <wp:docPr id="2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A56D04" w:rsidRDefault="00A56D04" w:rsidP="00070D43">
      <w:pPr>
        <w:autoSpaceDE w:val="0"/>
        <w:autoSpaceDN w:val="0"/>
        <w:adjustRightInd w:val="0"/>
        <w:ind w:left="1440"/>
      </w:pPr>
    </w:p>
    <w:p w:rsidR="00070D43" w:rsidRDefault="00A56D04" w:rsidP="00070D43">
      <w:pPr>
        <w:autoSpaceDE w:val="0"/>
        <w:autoSpaceDN w:val="0"/>
        <w:adjustRightInd w:val="0"/>
      </w:pPr>
      <w:r>
        <w:tab/>
      </w:r>
      <w:r>
        <w:tab/>
        <w:t>There is a clear direct re</w:t>
      </w:r>
      <w:r w:rsidR="00070D43">
        <w:t>lationship between size and price.</w:t>
      </w:r>
    </w:p>
    <w:p w:rsidR="00070D43" w:rsidRDefault="00070D43" w:rsidP="00070D43">
      <w:pPr>
        <w:autoSpaceDE w:val="0"/>
        <w:autoSpaceDN w:val="0"/>
        <w:adjustRightInd w:val="0"/>
      </w:pPr>
    </w:p>
    <w:p w:rsidR="00070D43" w:rsidRDefault="00070D43" w:rsidP="00070D43">
      <w:pPr>
        <w:autoSpaceDE w:val="0"/>
        <w:autoSpaceDN w:val="0"/>
        <w:adjustRightInd w:val="0"/>
      </w:pPr>
      <w:r>
        <w:tab/>
      </w:r>
    </w:p>
    <w:p w:rsidR="00070D43" w:rsidRDefault="00070D43" w:rsidP="00070D43">
      <w:pPr>
        <w:autoSpaceDE w:val="0"/>
        <w:autoSpaceDN w:val="0"/>
        <w:adjustRightInd w:val="0"/>
      </w:pPr>
      <w:r>
        <w:tab/>
        <w:t xml:space="preserve">c. </w:t>
      </w:r>
    </w:p>
    <w:p w:rsidR="00070D43" w:rsidRDefault="00070D43" w:rsidP="00070D43">
      <w:pPr>
        <w:autoSpaceDE w:val="0"/>
        <w:autoSpaceDN w:val="0"/>
        <w:adjustRightInd w:val="0"/>
        <w:ind w:left="1440"/>
      </w:pPr>
    </w:p>
    <w:p w:rsidR="00A56D04" w:rsidRDefault="002B5DF6" w:rsidP="00070D43">
      <w:pPr>
        <w:autoSpaceDE w:val="0"/>
        <w:autoSpaceDN w:val="0"/>
        <w:adjustRightInd w:val="0"/>
        <w:ind w:left="1440"/>
      </w:pPr>
      <w:r w:rsidRPr="00747A1D">
        <w:rPr>
          <w:noProof/>
          <w:lang w:val="en-IN" w:eastAsia="en-IN"/>
        </w:rPr>
        <w:drawing>
          <wp:inline distT="0" distB="0" distL="0" distR="0" wp14:anchorId="6071100D" wp14:editId="6C81A387">
            <wp:extent cx="2240915" cy="1619885"/>
            <wp:effectExtent l="0" t="0" r="0" b="5715"/>
            <wp:docPr id="24"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r w:rsidRPr="00D404A6">
        <w:rPr>
          <w:noProof/>
          <w:lang w:val="en-IN" w:eastAsia="en-IN"/>
        </w:rPr>
        <w:drawing>
          <wp:inline distT="0" distB="0" distL="0" distR="0" wp14:anchorId="446B65F5" wp14:editId="673341D7">
            <wp:extent cx="2214880" cy="1619885"/>
            <wp:effectExtent l="0" t="0" r="0" b="5715"/>
            <wp:docPr id="25"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A56D04" w:rsidRDefault="00A56D04" w:rsidP="00070D43">
      <w:pPr>
        <w:autoSpaceDE w:val="0"/>
        <w:autoSpaceDN w:val="0"/>
        <w:adjustRightInd w:val="0"/>
        <w:ind w:left="1440"/>
      </w:pPr>
    </w:p>
    <w:p w:rsidR="00A56D04" w:rsidRDefault="00A56D04" w:rsidP="00070D43">
      <w:pPr>
        <w:autoSpaceDE w:val="0"/>
        <w:autoSpaceDN w:val="0"/>
        <w:adjustRightInd w:val="0"/>
        <w:ind w:left="1440"/>
      </w:pPr>
    </w:p>
    <w:p w:rsidR="00070D43" w:rsidRDefault="00070D43" w:rsidP="00E335BB">
      <w:pPr>
        <w:autoSpaceDE w:val="0"/>
        <w:autoSpaceDN w:val="0"/>
        <w:adjustRightInd w:val="0"/>
        <w:ind w:left="1440"/>
      </w:pPr>
      <w:r>
        <w:t xml:space="preserve">There </w:t>
      </w:r>
      <w:r w:rsidR="00A56D04">
        <w:t xml:space="preserve">are clear direct relationships between price and size for homes with pools and homes without pools.  A comparison of the scatter plots may indicate that homes with pools may be priced higher.  </w:t>
      </w:r>
      <w:r w:rsidR="00E335BB">
        <w:br/>
      </w:r>
      <w:r w:rsidR="00E335BB">
        <w:rPr>
          <w:b/>
        </w:rPr>
        <w:t>(</w:t>
      </w:r>
      <w:r w:rsidR="006516AE">
        <w:rPr>
          <w:b/>
        </w:rPr>
        <w:t>LO4-3</w:t>
      </w:r>
      <w:r w:rsidR="00E335BB">
        <w:rPr>
          <w:b/>
        </w:rPr>
        <w:t xml:space="preserve">, </w:t>
      </w:r>
      <w:r w:rsidR="003C09F4">
        <w:rPr>
          <w:b/>
        </w:rPr>
        <w:t>LO4-5</w:t>
      </w:r>
      <w:r w:rsidR="00E335BB">
        <w:rPr>
          <w:b/>
        </w:rPr>
        <w:t>)</w:t>
      </w:r>
    </w:p>
    <w:p w:rsidR="00F606C3" w:rsidRDefault="00F606C3"/>
    <w:p w:rsidR="00F606C3" w:rsidRDefault="00F606C3"/>
    <w:p w:rsidR="00070D43" w:rsidRDefault="00070D43" w:rsidP="00070D43"/>
    <w:p w:rsidR="00070D43" w:rsidRDefault="00070D43" w:rsidP="00070D43"/>
    <w:p w:rsidR="00BC5C77" w:rsidRDefault="00BC5C77" w:rsidP="00BC5C77"/>
    <w:p w:rsidR="00BC5C77" w:rsidRDefault="00BC5C77" w:rsidP="00BC5C77">
      <w:pPr>
        <w:ind w:left="1440"/>
      </w:pPr>
    </w:p>
    <w:p w:rsidR="00BC5C77" w:rsidRDefault="00BC5C77" w:rsidP="00BC5C77">
      <w:pPr>
        <w:ind w:left="1440"/>
      </w:pPr>
    </w:p>
    <w:p w:rsidR="00BC5C77" w:rsidRDefault="00BC5C77" w:rsidP="00BC5C77">
      <w:pPr>
        <w:ind w:left="1440"/>
      </w:pPr>
      <w:r>
        <w:t>The distribution of price is very skewed to the right.  That is 50% of the homes are between the first and third quartiles.  The most expensive home is $919,480.</w:t>
      </w:r>
    </w:p>
    <w:p w:rsidR="00BC5C77" w:rsidRDefault="00BC5C77" w:rsidP="00BC5C77">
      <w:pPr>
        <w:ind w:left="1440"/>
      </w:pPr>
    </w:p>
    <w:p w:rsidR="00BC5C77" w:rsidRDefault="00BC5C77" w:rsidP="00BC5C77">
      <w:pPr>
        <w:ind w:left="1440"/>
      </w:pPr>
    </w:p>
    <w:p w:rsidR="00BC5C77" w:rsidRDefault="00BC5C77" w:rsidP="00BC5C77">
      <w:pPr>
        <w:autoSpaceDE w:val="0"/>
        <w:autoSpaceDN w:val="0"/>
        <w:adjustRightInd w:val="0"/>
        <w:rPr>
          <w:szCs w:val="22"/>
        </w:rPr>
      </w:pPr>
      <w:r>
        <w:rPr>
          <w:rFonts w:ascii="Courier New" w:hAnsi="Courier New" w:cs="Courier New"/>
          <w:sz w:val="18"/>
          <w:szCs w:val="18"/>
        </w:rPr>
        <w:tab/>
      </w:r>
      <w:r>
        <w:rPr>
          <w:rFonts w:ascii="Courier New" w:hAnsi="Courier New" w:cs="Courier New"/>
          <w:sz w:val="18"/>
          <w:szCs w:val="18"/>
        </w:rPr>
        <w:tab/>
      </w:r>
      <w:r>
        <w:rPr>
          <w:szCs w:val="22"/>
        </w:rPr>
        <w:t xml:space="preserve"> </w:t>
      </w:r>
    </w:p>
    <w:p w:rsidR="00BC5C77" w:rsidRDefault="00BC5C77" w:rsidP="00BC5C77">
      <w:pPr>
        <w:autoSpaceDE w:val="0"/>
        <w:autoSpaceDN w:val="0"/>
        <w:adjustRightInd w:val="0"/>
        <w:rPr>
          <w:rFonts w:ascii="Courier New" w:hAnsi="Courier New" w:cs="Courier New"/>
          <w:sz w:val="18"/>
          <w:szCs w:val="18"/>
        </w:rPr>
      </w:pPr>
    </w:p>
    <w:p w:rsidR="00BC5C77" w:rsidRDefault="00BC5C77" w:rsidP="00BC5C77">
      <w:pPr>
        <w:autoSpaceDE w:val="0"/>
        <w:autoSpaceDN w:val="0"/>
        <w:adjustRightInd w:val="0"/>
        <w:rPr>
          <w:rFonts w:ascii="Courier New" w:hAnsi="Courier New" w:cs="Courier New"/>
          <w:sz w:val="18"/>
          <w:szCs w:val="18"/>
        </w:rPr>
      </w:pPr>
      <w:r>
        <w:rPr>
          <w:rFonts w:ascii="Courier New" w:hAnsi="Courier New" w:cs="Courier New"/>
          <w:sz w:val="18"/>
          <w:szCs w:val="18"/>
        </w:rPr>
        <w:tab/>
      </w:r>
    </w:p>
    <w:p w:rsidR="00BC5C77" w:rsidRDefault="00BC5C77" w:rsidP="00BC5C77">
      <w:pPr>
        <w:autoSpaceDE w:val="0"/>
        <w:autoSpaceDN w:val="0"/>
        <w:adjustRightInd w:val="0"/>
        <w:ind w:firstLine="720"/>
        <w:rPr>
          <w:szCs w:val="22"/>
        </w:rPr>
      </w:pPr>
      <w:r>
        <w:rPr>
          <w:szCs w:val="22"/>
        </w:rPr>
        <w:t xml:space="preserve">b. </w:t>
      </w:r>
      <w:r>
        <w:rPr>
          <w:szCs w:val="22"/>
        </w:rPr>
        <w:tab/>
      </w:r>
    </w:p>
    <w:p w:rsidR="00BC5C77" w:rsidRDefault="00BC5C77" w:rsidP="00BC5C77">
      <w:pPr>
        <w:autoSpaceDE w:val="0"/>
        <w:autoSpaceDN w:val="0"/>
        <w:adjustRightInd w:val="0"/>
      </w:pPr>
    </w:p>
    <w:p w:rsidR="00BC5C77" w:rsidRDefault="00BC5C77" w:rsidP="00BC5C77"/>
    <w:p w:rsidR="00BC5C77" w:rsidRDefault="00BC5C77" w:rsidP="00BC5C77"/>
    <w:p w:rsidR="00BC5C77" w:rsidRDefault="00314C97" w:rsidP="00BC5C77">
      <w:r>
        <w:t>37</w:t>
      </w:r>
      <w:r w:rsidR="00BC5C77" w:rsidRPr="00616842">
        <w:t>.</w:t>
      </w:r>
      <w:r w:rsidR="00BC5C77" w:rsidRPr="00616842">
        <w:tab/>
        <w:t>a.</w:t>
      </w:r>
      <w:r w:rsidR="00BC5C77">
        <w:t xml:space="preserve">  Box plot of age assuming the current year is 20</w:t>
      </w:r>
      <w:r w:rsidR="00FC07B7">
        <w:t>20</w:t>
      </w:r>
      <w:r w:rsidR="00BC5C77">
        <w:t>.</w:t>
      </w:r>
    </w:p>
    <w:p w:rsidR="00BC5C77" w:rsidRDefault="00FC07B7" w:rsidP="00BC5C77">
      <w:r>
        <w:rPr>
          <w:noProof/>
          <w:lang w:val="en-IN" w:eastAsia="en-IN"/>
        </w:rPr>
        <mc:AlternateContent>
          <mc:Choice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Requires="cx1">
            <w:drawing>
              <wp:inline distT="0" distB="0" distL="0" distR="0" wp14:anchorId="3471CD24" wp14:editId="0CD7B779">
                <wp:extent cx="3537679" cy="3971925"/>
                <wp:effectExtent l="0" t="0" r="5715" b="3175"/>
                <wp:docPr id="33" name="Chart 33">
                  <a:extLst xmlns:a="http://schemas.openxmlformats.org/drawingml/2006/main">
                    <a:ext uri="{FF2B5EF4-FFF2-40B4-BE49-F238E27FC236}">
                      <a16:creationId xmlns:a16="http://schemas.microsoft.com/office/drawing/2014/main" id="{FA8243CD-8AC3-7849-8EF2-0C93D43BD2C9}"/>
                    </a:ext>
                  </a:extLst>
                </wp:docPr>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59"/>
                  </a:graphicData>
                </a:graphic>
              </wp:inline>
            </w:drawing>
          </mc:Choice>
          <mc:Fallback>
            <w:drawing>
              <wp:inline distT="0" distB="0" distL="0" distR="0" wp14:anchorId="0E4C4701" wp14:editId="5C4827A9">
                <wp:extent cx="3537679" cy="3971925"/>
                <wp:effectExtent l="0" t="0" r="5715" b="3175"/>
                <wp:docPr id="33" name="Chart 33">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A8243CD-8AC3-7849-8EF2-0C93D43BD2C9}"/>
                    </a:ext>
                  </a:extLst>
                </wp:docPr>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33" name="Chart 33">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A8243CD-8AC3-7849-8EF2-0C93D43BD2C9}"/>
                            </a:ext>
                          </a:extLst>
                        </pic:cNvPr>
                        <pic:cNvPicPr>
                          <a:picLocks noGrp="1" noRot="1" noChangeAspect="1" noMove="1" noResize="1" noEditPoints="1" noAdjustHandles="1" noChangeArrowheads="1" noChangeShapeType="1"/>
                        </pic:cNvPicPr>
                      </pic:nvPicPr>
                      <pic:blipFill>
                        <a:blip r:embed="rId60"/>
                        <a:stretch>
                          <a:fillRect/>
                        </a:stretch>
                      </pic:blipFill>
                      <pic:spPr>
                        <a:xfrm>
                          <a:off x="0" y="0"/>
                          <a:ext cx="3537585" cy="3971925"/>
                        </a:xfrm>
                        <a:prstGeom prst="rect">
                          <a:avLst/>
                        </a:prstGeom>
                      </pic:spPr>
                    </pic:pic>
                  </a:graphicData>
                </a:graphic>
              </wp:inline>
            </w:drawing>
          </mc:Fallback>
        </mc:AlternateContent>
      </w:r>
    </w:p>
    <w:p w:rsidR="00BF4F2E" w:rsidRDefault="00BF4F2E" w:rsidP="00BC5C77"/>
    <w:p w:rsidR="00BC5C77" w:rsidRDefault="00BC5C77" w:rsidP="00BC5C77"/>
    <w:p w:rsidR="00BC5C77" w:rsidRDefault="00BC5C77" w:rsidP="00BC5C77">
      <w:pPr>
        <w:rPr>
          <w:rFonts w:ascii="Times" w:hAnsi="Times"/>
          <w:sz w:val="20"/>
        </w:rPr>
      </w:pPr>
      <w:r>
        <w:lastRenderedPageBreak/>
        <w:t xml:space="preserve">Distribution of stadium is highly </w:t>
      </w:r>
      <w:r w:rsidR="00B32288">
        <w:t xml:space="preserve">positively </w:t>
      </w:r>
      <w:r>
        <w:t xml:space="preserve">skewed to the right.  Any stadium older than </w:t>
      </w:r>
      <w:r w:rsidR="00B32288">
        <w:t>5</w:t>
      </w:r>
      <w:r w:rsidR="00FC07B7">
        <w:t>2</w:t>
      </w:r>
      <w:r w:rsidR="00B32288">
        <w:t>.375</w:t>
      </w:r>
      <w:r>
        <w:t xml:space="preserve"> years (Q3 + 1.5(Q3-Q1) = </w:t>
      </w:r>
      <w:r w:rsidR="00FC07B7">
        <w:t>30</w:t>
      </w:r>
      <w:r w:rsidR="00B32288">
        <w:t>.25</w:t>
      </w:r>
      <w:r>
        <w:t>+ 1.5(</w:t>
      </w:r>
      <w:r w:rsidR="00FC07B7">
        <w:t>30</w:t>
      </w:r>
      <w:r w:rsidR="00B32288">
        <w:t>.25 – 1</w:t>
      </w:r>
      <w:r w:rsidR="00FC07B7">
        <w:t>5</w:t>
      </w:r>
      <w:r w:rsidR="00B32288">
        <w:t>.5</w:t>
      </w:r>
      <w:r>
        <w:t>) is an outlier.  Boston, Chicago Cubs, La Dodgers, Oakland</w:t>
      </w:r>
      <w:r w:rsidR="00B32288">
        <w:t xml:space="preserve"> Athletics</w:t>
      </w:r>
      <w:r>
        <w:t xml:space="preserve">, and LA Angels.  </w:t>
      </w:r>
    </w:p>
    <w:p w:rsidR="00BC5C77" w:rsidRDefault="00BC5C77" w:rsidP="00BC5C77">
      <w:pPr>
        <w:rPr>
          <w:rFonts w:ascii="Times" w:hAnsi="Times"/>
          <w:sz w:val="20"/>
        </w:rPr>
      </w:pPr>
    </w:p>
    <w:p w:rsidR="00BC5C77" w:rsidRDefault="00BC5C77" w:rsidP="00BC5C77"/>
    <w:p w:rsidR="00B32288" w:rsidRDefault="00B32288" w:rsidP="00BC5C77"/>
    <w:p w:rsidR="00B32288" w:rsidRPr="00616842" w:rsidRDefault="00B32288" w:rsidP="00BC5C77"/>
    <w:p w:rsidR="00BC5C77" w:rsidRPr="00616842" w:rsidRDefault="00A93226" w:rsidP="00BC5C77">
      <w:r>
        <w:rPr>
          <w:noProof/>
          <w:lang w:val="en-IN" w:eastAsia="en-IN"/>
        </w:rPr>
        <mc:AlternateContent>
          <mc:Choice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Requires="cx1">
            <w:drawing>
              <wp:anchor distT="0" distB="0" distL="114300" distR="114300" simplePos="0" relativeHeight="251664384" behindDoc="0" locked="0" layoutInCell="1" allowOverlap="1" wp14:anchorId="4AA644D2" wp14:editId="67AAF80A">
                <wp:simplePos x="0" y="0"/>
                <wp:positionH relativeFrom="column">
                  <wp:posOffset>671205</wp:posOffset>
                </wp:positionH>
                <wp:positionV relativeFrom="paragraph">
                  <wp:posOffset>232347</wp:posOffset>
                </wp:positionV>
                <wp:extent cx="3072130" cy="2640965"/>
                <wp:effectExtent l="0" t="0" r="1270" b="635"/>
                <wp:wrapTopAndBottom/>
                <wp:docPr id="37" name="Chart 37">
                  <a:extLst xmlns:a="http://schemas.openxmlformats.org/drawingml/2006/main">
                    <a:ext uri="{FF2B5EF4-FFF2-40B4-BE49-F238E27FC236}">
                      <a16:creationId xmlns:a16="http://schemas.microsoft.com/office/drawing/2014/main" id="{472CF8CE-6B81-FF48-B053-499423D407DF}"/>
                    </a:ext>
                  </a:extLst>
                </wp:docPr>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61"/>
                  </a:graphicData>
                </a:graphic>
                <wp14:sizeRelH relativeFrom="page">
                  <wp14:pctWidth>0</wp14:pctWidth>
                </wp14:sizeRelH>
                <wp14:sizeRelV relativeFrom="page">
                  <wp14:pctHeight>0</wp14:pctHeight>
                </wp14:sizeRelV>
              </wp:anchor>
            </w:drawing>
          </mc:Choice>
          <mc:Fallback>
            <w:drawing>
              <wp:anchor distT="0" distB="0" distL="114300" distR="114300" simplePos="0" relativeHeight="251664384" behindDoc="0" locked="0" layoutInCell="1" allowOverlap="1" wp14:anchorId="68C6B452">
                <wp:simplePos x="0" y="0"/>
                <wp:positionH relativeFrom="column">
                  <wp:posOffset>671205</wp:posOffset>
                </wp:positionH>
                <wp:positionV relativeFrom="paragraph">
                  <wp:posOffset>232347</wp:posOffset>
                </wp:positionV>
                <wp:extent cx="3072130" cy="2640965"/>
                <wp:effectExtent l="0" t="0" r="1270" b="635"/>
                <wp:wrapTopAndBottom/>
                <wp:docPr id="37" name="Chart 37">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72CF8CE-6B81-FF48-B053-499423D407DF}"/>
                    </a:ext>
                  </a:extLst>
                </wp:docPr>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37" name="Chart 37">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72CF8CE-6B81-FF48-B053-499423D407DF}"/>
                            </a:ext>
                          </a:extLst>
                        </pic:cNvPr>
                        <pic:cNvPicPr>
                          <a:picLocks noGrp="1" noRot="1" noChangeAspect="1" noMove="1" noResize="1" noEditPoints="1" noAdjustHandles="1" noChangeArrowheads="1" noChangeShapeType="1"/>
                        </pic:cNvPicPr>
                      </pic:nvPicPr>
                      <pic:blipFill>
                        <a:blip r:embed="rId62"/>
                        <a:stretch>
                          <a:fillRect/>
                        </a:stretch>
                      </pic:blipFill>
                      <pic:spPr>
                        <a:xfrm>
                          <a:off x="0" y="0"/>
                          <a:ext cx="3072130" cy="2640965"/>
                        </a:xfrm>
                        <a:prstGeom prst="rect">
                          <a:avLst/>
                        </a:prstGeom>
                      </pic:spPr>
                    </pic:pic>
                  </a:graphicData>
                </a:graphic>
                <wp14:sizeRelH relativeFrom="page">
                  <wp14:pctWidth>0</wp14:pctWidth>
                </wp14:sizeRelH>
                <wp14:sizeRelV relativeFrom="page">
                  <wp14:pctHeight>0</wp14:pctHeight>
                </wp14:sizeRelV>
              </wp:anchor>
            </w:drawing>
          </mc:Fallback>
        </mc:AlternateContent>
      </w:r>
      <w:r w:rsidR="00BC5C77">
        <w:tab/>
      </w:r>
      <w:r w:rsidR="00BC5C77" w:rsidRPr="00616842">
        <w:t>b.</w:t>
      </w:r>
      <w:r w:rsidR="00B32288">
        <w:t xml:space="preserve">  </w:t>
      </w:r>
    </w:p>
    <w:p w:rsidR="00BC5C77" w:rsidRPr="00616842" w:rsidRDefault="00BC5C77" w:rsidP="00BC5C77"/>
    <w:p w:rsidR="00BC5C77" w:rsidRPr="00616842" w:rsidRDefault="00BC5C77" w:rsidP="00BC5C77">
      <w:pPr>
        <w:autoSpaceDE w:val="0"/>
        <w:autoSpaceDN w:val="0"/>
        <w:adjustRightInd w:val="0"/>
        <w:ind w:left="1440"/>
      </w:pPr>
      <w:r w:rsidRPr="00616842">
        <w:t>T</w:t>
      </w:r>
      <w:r w:rsidR="000955B5">
        <w:t>he first quartile is $</w:t>
      </w:r>
      <w:r w:rsidR="00A93226">
        <w:t xml:space="preserve">80.21 </w:t>
      </w:r>
      <w:r>
        <w:t>million</w:t>
      </w:r>
      <w:r w:rsidRPr="00616842">
        <w:t xml:space="preserve"> and the third is $</w:t>
      </w:r>
      <w:r w:rsidR="000955B5">
        <w:t>1</w:t>
      </w:r>
      <w:r w:rsidR="00A93226">
        <w:t>26.82</w:t>
      </w:r>
      <w:r>
        <w:t xml:space="preserve"> million.  Outliers are greater than </w:t>
      </w:r>
      <w:r w:rsidRPr="00616842">
        <w:t xml:space="preserve"> </w:t>
      </w:r>
      <w:r>
        <w:t>(Q3 + 1.5(Q3-Q1)</w:t>
      </w:r>
      <w:r w:rsidRPr="00616842">
        <w:t xml:space="preserve"> </w:t>
      </w:r>
      <w:r w:rsidR="000955B5">
        <w:t xml:space="preserve"> or </w:t>
      </w:r>
      <w:r w:rsidR="00606F91">
        <w:t>1</w:t>
      </w:r>
      <w:r w:rsidR="00013F5A">
        <w:t>26.82</w:t>
      </w:r>
      <w:r w:rsidR="00606F91">
        <w:t xml:space="preserve"> + </w:t>
      </w:r>
      <w:r w:rsidR="000955B5">
        <w:t>1.5*(</w:t>
      </w:r>
      <w:r w:rsidR="00013F5A">
        <w:t>126.82</w:t>
      </w:r>
      <w:r w:rsidR="000955B5">
        <w:t>-</w:t>
      </w:r>
      <w:r w:rsidR="00013F5A">
        <w:t>80.21</w:t>
      </w:r>
      <w:r w:rsidR="000955B5">
        <w:t>) = $</w:t>
      </w:r>
      <w:r w:rsidR="00013F5A">
        <w:t>196.74</w:t>
      </w:r>
      <w:r>
        <w:t xml:space="preserve"> million.  </w:t>
      </w:r>
      <w:r w:rsidRPr="00616842">
        <w:t>The distribution is positively skewed</w:t>
      </w:r>
      <w:r w:rsidR="00C07ECF">
        <w:t>.  However in 20</w:t>
      </w:r>
      <w:r w:rsidR="00013F5A">
        <w:t>20</w:t>
      </w:r>
      <w:r w:rsidRPr="00616842">
        <w:t xml:space="preserve">, </w:t>
      </w:r>
      <w:r w:rsidR="00C07ECF">
        <w:t xml:space="preserve">there were no outliers. </w:t>
      </w:r>
      <w:r w:rsidRPr="00801AF3">
        <w:rPr>
          <w:b/>
        </w:rPr>
        <w:t>(</w:t>
      </w:r>
      <w:r w:rsidR="006516AE">
        <w:rPr>
          <w:b/>
        </w:rPr>
        <w:t>LO4-3</w:t>
      </w:r>
      <w:r w:rsidRPr="00801AF3">
        <w:rPr>
          <w:b/>
        </w:rPr>
        <w:t>)</w:t>
      </w:r>
    </w:p>
    <w:p w:rsidR="00BC5C77" w:rsidRDefault="008A3774" w:rsidP="00BC5C77">
      <w:pPr>
        <w:autoSpaceDE w:val="0"/>
        <w:autoSpaceDN w:val="0"/>
        <w:adjustRightInd w:val="0"/>
        <w:ind w:firstLine="720"/>
      </w:pPr>
      <w:r>
        <w:rPr>
          <w:noProof/>
          <w:lang w:val="en-IN" w:eastAsia="en-IN"/>
        </w:rPr>
        <w:drawing>
          <wp:anchor distT="0" distB="0" distL="114300" distR="114300" simplePos="0" relativeHeight="251665408" behindDoc="0" locked="0" layoutInCell="1" allowOverlap="1" wp14:anchorId="24FA89FA" wp14:editId="3A8BF657">
            <wp:simplePos x="0" y="0"/>
            <wp:positionH relativeFrom="column">
              <wp:posOffset>911225</wp:posOffset>
            </wp:positionH>
            <wp:positionV relativeFrom="paragraph">
              <wp:posOffset>174927</wp:posOffset>
            </wp:positionV>
            <wp:extent cx="4714240" cy="2986405"/>
            <wp:effectExtent l="0" t="0" r="10160" b="10795"/>
            <wp:wrapTopAndBottom/>
            <wp:docPr id="57" name="Chart 57">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919910D-19FB-464B-BF21-B9AD7A15AC3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14:sizeRelH relativeFrom="page">
              <wp14:pctWidth>0</wp14:pctWidth>
            </wp14:sizeRelH>
            <wp14:sizeRelV relativeFrom="page">
              <wp14:pctHeight>0</wp14:pctHeight>
            </wp14:sizeRelV>
          </wp:anchor>
        </w:drawing>
      </w:r>
      <w:r w:rsidR="00BC5C77" w:rsidRPr="00616842">
        <w:t>c.</w:t>
      </w:r>
      <w:r w:rsidR="00BC5C77" w:rsidRPr="00616842">
        <w:tab/>
      </w:r>
    </w:p>
    <w:p w:rsidR="0023104B" w:rsidRDefault="0023104B" w:rsidP="00BC5C77">
      <w:pPr>
        <w:autoSpaceDE w:val="0"/>
        <w:autoSpaceDN w:val="0"/>
        <w:adjustRightInd w:val="0"/>
        <w:ind w:firstLine="720"/>
      </w:pPr>
    </w:p>
    <w:p w:rsidR="00BC5C77" w:rsidRPr="00616842" w:rsidRDefault="00C741E9" w:rsidP="00BC5C77">
      <w:pPr>
        <w:ind w:left="720" w:firstLine="720"/>
      </w:pPr>
      <w:r>
        <w:lastRenderedPageBreak/>
        <w:t>The correlation coefficient is 0.</w:t>
      </w:r>
      <w:r w:rsidR="008A3774">
        <w:t>29</w:t>
      </w:r>
      <w:r>
        <w:t xml:space="preserve">.  The relationship is generally positive but the relationship is weak.  </w:t>
      </w:r>
      <w:r w:rsidR="00BC5C77" w:rsidRPr="00616842">
        <w:t xml:space="preserve">Higher salaries </w:t>
      </w:r>
      <w:r>
        <w:t xml:space="preserve">are not strongly associated with </w:t>
      </w:r>
      <w:r w:rsidR="00BC5C77" w:rsidRPr="00616842">
        <w:t>more wins.</w:t>
      </w:r>
      <w:r w:rsidR="00BC5C77">
        <w:t xml:space="preserve">  </w:t>
      </w:r>
      <w:r w:rsidR="00BC5C77" w:rsidRPr="00801AF3">
        <w:rPr>
          <w:b/>
        </w:rPr>
        <w:t>(</w:t>
      </w:r>
      <w:r w:rsidR="003C09F4">
        <w:rPr>
          <w:b/>
        </w:rPr>
        <w:t>LO4-5</w:t>
      </w:r>
      <w:r w:rsidR="00BC5C77" w:rsidRPr="00801AF3">
        <w:rPr>
          <w:b/>
        </w:rPr>
        <w:t>)</w:t>
      </w:r>
    </w:p>
    <w:p w:rsidR="00BC5C77" w:rsidRDefault="00BC5C77" w:rsidP="008E74D6">
      <w:pPr>
        <w:ind w:left="720" w:firstLine="720"/>
      </w:pPr>
      <w:r w:rsidRPr="00616842">
        <w:t xml:space="preserve">d. </w:t>
      </w:r>
    </w:p>
    <w:p w:rsidR="00B75397" w:rsidRDefault="00256374" w:rsidP="00BC5C77">
      <w:r w:rsidRPr="00256374">
        <w:rPr>
          <w:noProof/>
          <w:lang w:val="en-IN" w:eastAsia="en-IN"/>
        </w:rPr>
        <w:drawing>
          <wp:anchor distT="0" distB="0" distL="114300" distR="114300" simplePos="0" relativeHeight="251666432" behindDoc="0" locked="0" layoutInCell="1" allowOverlap="1" wp14:anchorId="26763C20" wp14:editId="20ED6D45">
            <wp:simplePos x="0" y="0"/>
            <wp:positionH relativeFrom="column">
              <wp:posOffset>944380</wp:posOffset>
            </wp:positionH>
            <wp:positionV relativeFrom="paragraph">
              <wp:posOffset>163195</wp:posOffset>
            </wp:positionV>
            <wp:extent cx="3912171" cy="2633126"/>
            <wp:effectExtent l="0" t="0" r="0" b="0"/>
            <wp:wrapTopAndBottom/>
            <wp:docPr id="58" name="Picture 58"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extLst>
                        <a:ext uri="{28A0092B-C50C-407E-A947-70E740481C1C}">
                          <a14:useLocalDpi xmlns:a14="http://schemas.microsoft.com/office/drawing/2010/main" val="0"/>
                        </a:ext>
                      </a:extLst>
                    </a:blip>
                    <a:stretch>
                      <a:fillRect/>
                    </a:stretch>
                  </pic:blipFill>
                  <pic:spPr>
                    <a:xfrm>
                      <a:off x="0" y="0"/>
                      <a:ext cx="3912171" cy="2633126"/>
                    </a:xfrm>
                    <a:prstGeom prst="rect">
                      <a:avLst/>
                    </a:prstGeom>
                  </pic:spPr>
                </pic:pic>
              </a:graphicData>
            </a:graphic>
            <wp14:sizeRelH relativeFrom="page">
              <wp14:pctWidth>0</wp14:pctWidth>
            </wp14:sizeRelH>
            <wp14:sizeRelV relativeFrom="page">
              <wp14:pctHeight>0</wp14:pctHeight>
            </wp14:sizeRelV>
          </wp:anchor>
        </w:drawing>
      </w:r>
    </w:p>
    <w:p w:rsidR="00B75397" w:rsidRPr="00616842" w:rsidRDefault="00B75397" w:rsidP="00BC5C77"/>
    <w:p w:rsidR="00BC5C77" w:rsidRPr="00616842" w:rsidRDefault="00BC5C77" w:rsidP="00BC5C77">
      <w:pPr>
        <w:ind w:left="720" w:firstLine="720"/>
      </w:pPr>
    </w:p>
    <w:p w:rsidR="00BC5C77" w:rsidRPr="00616842" w:rsidRDefault="00BC5C77" w:rsidP="00BC5C77"/>
    <w:p w:rsidR="00BC5C77" w:rsidRDefault="008E74D6" w:rsidP="00BC5C77">
      <w:pPr>
        <w:autoSpaceDE w:val="0"/>
        <w:autoSpaceDN w:val="0"/>
        <w:adjustRightInd w:val="0"/>
        <w:contextualSpacing/>
      </w:pPr>
      <w:r>
        <w:t>The dot plot shows a range of wins from the 40’s to the 100’s</w:t>
      </w:r>
      <w:r w:rsidR="00BC5C77" w:rsidRPr="00616842">
        <w:t>.</w:t>
      </w:r>
      <w:r>
        <w:t xml:space="preserve">  Most teams appear to win between 65 and 90 games in a season.  </w:t>
      </w:r>
      <w:r w:rsidR="00256374">
        <w:t>7</w:t>
      </w:r>
      <w:r>
        <w:t xml:space="preserve"> teams won 9</w:t>
      </w:r>
      <w:r w:rsidR="00256374">
        <w:t>6</w:t>
      </w:r>
      <w:r>
        <w:t xml:space="preserve"> or more games.  </w:t>
      </w:r>
      <w:r w:rsidR="00BC5C77">
        <w:t xml:space="preserve"> </w:t>
      </w:r>
      <w:r>
        <w:t>9 teams won less than 7</w:t>
      </w:r>
      <w:r w:rsidR="00256374">
        <w:t>2</w:t>
      </w:r>
      <w:r>
        <w:t xml:space="preserve"> games.  </w:t>
      </w:r>
      <w:r w:rsidR="00256374">
        <w:t xml:space="preserve">16 teams won 81or more games out of a total possible 162 games.  </w:t>
      </w:r>
      <w:r w:rsidR="00BC5C77">
        <w:t xml:space="preserve"> </w:t>
      </w:r>
      <w:r w:rsidR="00BC5C77" w:rsidRPr="00801AF3">
        <w:rPr>
          <w:b/>
        </w:rPr>
        <w:t>(LO4-</w:t>
      </w:r>
      <w:r w:rsidR="00BC5C77">
        <w:rPr>
          <w:b/>
        </w:rPr>
        <w:t>1</w:t>
      </w:r>
      <w:r w:rsidR="00BC5C77" w:rsidRPr="00801AF3">
        <w:rPr>
          <w:b/>
        </w:rPr>
        <w:t>)</w:t>
      </w:r>
    </w:p>
    <w:p w:rsidR="00BC5C77" w:rsidRDefault="00BC5C77" w:rsidP="00BC5C77"/>
    <w:p w:rsidR="00B75397" w:rsidRDefault="00B75397" w:rsidP="00BC5C77">
      <w:pPr>
        <w:ind w:left="720" w:hanging="720"/>
      </w:pPr>
    </w:p>
    <w:p w:rsidR="00B75397" w:rsidRDefault="00B75397" w:rsidP="00BC5C77">
      <w:pPr>
        <w:ind w:left="720" w:hanging="720"/>
      </w:pPr>
    </w:p>
    <w:p w:rsidR="00BC5C77" w:rsidRDefault="00314C97" w:rsidP="00BC5C77">
      <w:pPr>
        <w:autoSpaceDE w:val="0"/>
        <w:autoSpaceDN w:val="0"/>
        <w:adjustRightInd w:val="0"/>
        <w:rPr>
          <w:b/>
          <w:bCs/>
        </w:rPr>
      </w:pPr>
      <w:r>
        <w:rPr>
          <w:bCs/>
        </w:rPr>
        <w:t>38</w:t>
      </w:r>
      <w:r w:rsidR="00BC5C77" w:rsidRPr="00FD637A">
        <w:rPr>
          <w:bCs/>
        </w:rPr>
        <w:t>.</w:t>
      </w:r>
      <w:r w:rsidR="00BC5C77" w:rsidRPr="00FD637A">
        <w:rPr>
          <w:bCs/>
        </w:rPr>
        <w:tab/>
        <w:t>a</w:t>
      </w:r>
      <w:r w:rsidR="00BC5C77" w:rsidRPr="00FD637A">
        <w:rPr>
          <w:b/>
          <w:bCs/>
        </w:rPr>
        <w:t>.</w:t>
      </w:r>
      <w:r w:rsidR="00BC5C77" w:rsidRPr="00E71385">
        <w:rPr>
          <w:b/>
          <w:bCs/>
        </w:rPr>
        <w:t xml:space="preserve"> </w:t>
      </w:r>
    </w:p>
    <w:p w:rsidR="00BC5C77" w:rsidRDefault="00BC5C77" w:rsidP="00BC5C77">
      <w:pPr>
        <w:autoSpaceDE w:val="0"/>
        <w:autoSpaceDN w:val="0"/>
        <w:adjustRightInd w:val="0"/>
        <w:rPr>
          <w:b/>
          <w:bCs/>
        </w:rPr>
      </w:pPr>
    </w:p>
    <w:p w:rsidR="00BC5C77" w:rsidRPr="00E71385" w:rsidRDefault="002B5DF6" w:rsidP="00BC5C77">
      <w:pPr>
        <w:autoSpaceDE w:val="0"/>
        <w:autoSpaceDN w:val="0"/>
        <w:adjustRightInd w:val="0"/>
        <w:rPr>
          <w:b/>
          <w:bCs/>
        </w:rPr>
      </w:pPr>
      <w:r w:rsidRPr="00BC5C77">
        <w:rPr>
          <w:b/>
          <w:noProof/>
          <w:lang w:val="en-IN" w:eastAsia="en-IN"/>
        </w:rPr>
        <w:drawing>
          <wp:inline distT="0" distB="0" distL="0" distR="0" wp14:anchorId="4F85BB25" wp14:editId="5869546E">
            <wp:extent cx="5765800" cy="2095500"/>
            <wp:effectExtent l="0" t="0" r="0" b="0"/>
            <wp:docPr id="26" name="Pictur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pic:cNvPicPr>
                      <a:picLocks/>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765800" cy="2095500"/>
                    </a:xfrm>
                    <a:prstGeom prst="rect">
                      <a:avLst/>
                    </a:prstGeom>
                    <a:noFill/>
                    <a:ln>
                      <a:noFill/>
                    </a:ln>
                  </pic:spPr>
                </pic:pic>
              </a:graphicData>
            </a:graphic>
          </wp:inline>
        </w:drawing>
      </w:r>
    </w:p>
    <w:p w:rsidR="00BC5C77" w:rsidRPr="00E71385" w:rsidRDefault="00BC5C77" w:rsidP="00BC5C77">
      <w:pPr>
        <w:autoSpaceDE w:val="0"/>
        <w:autoSpaceDN w:val="0"/>
        <w:adjustRightInd w:val="0"/>
      </w:pPr>
      <w:r w:rsidRPr="00E71385">
        <w:rPr>
          <w:b/>
          <w:bCs/>
        </w:rPr>
        <w:t xml:space="preserve"> </w:t>
      </w:r>
    </w:p>
    <w:p w:rsidR="00BC5C77" w:rsidRPr="00E71385" w:rsidRDefault="00BC5C77" w:rsidP="00BC5C77">
      <w:pPr>
        <w:autoSpaceDE w:val="0"/>
        <w:autoSpaceDN w:val="0"/>
        <w:adjustRightInd w:val="0"/>
        <w:ind w:left="720" w:firstLine="720"/>
      </w:pPr>
    </w:p>
    <w:p w:rsidR="00BC5C77" w:rsidRPr="00E71385" w:rsidRDefault="00BC5C77" w:rsidP="00BC5C77">
      <w:pPr>
        <w:autoSpaceDE w:val="0"/>
        <w:autoSpaceDN w:val="0"/>
        <w:adjustRightInd w:val="0"/>
      </w:pPr>
      <w:r w:rsidRPr="00E71385">
        <w:t xml:space="preserve">  </w:t>
      </w:r>
    </w:p>
    <w:p w:rsidR="00BC5C77" w:rsidRPr="00E71385" w:rsidRDefault="00BC5C77" w:rsidP="00BC5C77">
      <w:pPr>
        <w:autoSpaceDE w:val="0"/>
        <w:autoSpaceDN w:val="0"/>
        <w:adjustRightInd w:val="0"/>
        <w:ind w:left="1440"/>
      </w:pPr>
      <w:r>
        <w:t>The first quartile is $3,073</w:t>
      </w:r>
      <w:r w:rsidRPr="00E71385">
        <w:t xml:space="preserve"> and the third quartile is </w:t>
      </w:r>
      <w:r>
        <w:t>$5,717.75</w:t>
      </w:r>
      <w:r w:rsidRPr="00E71385">
        <w:t xml:space="preserve">.  There are </w:t>
      </w:r>
      <w:r>
        <w:t xml:space="preserve">two outliers that exceed $9,685 (Q3+1.5(Q3-Q1)).  </w:t>
      </w:r>
      <w:r w:rsidRPr="00E71385">
        <w:t xml:space="preserve">  </w:t>
      </w:r>
    </w:p>
    <w:p w:rsidR="00BC5C77" w:rsidRDefault="00BC5C77" w:rsidP="00BC5C77">
      <w:pPr>
        <w:autoSpaceDE w:val="0"/>
        <w:autoSpaceDN w:val="0"/>
        <w:adjustRightInd w:val="0"/>
      </w:pPr>
    </w:p>
    <w:p w:rsidR="00BC5C77" w:rsidRDefault="00BC5C77" w:rsidP="00BC5C77">
      <w:pPr>
        <w:autoSpaceDE w:val="0"/>
        <w:autoSpaceDN w:val="0"/>
        <w:adjustRightInd w:val="0"/>
      </w:pPr>
    </w:p>
    <w:p w:rsidR="00BC5C77" w:rsidRDefault="00BC5C77" w:rsidP="00BC5C77">
      <w:pPr>
        <w:autoSpaceDE w:val="0"/>
        <w:autoSpaceDN w:val="0"/>
        <w:adjustRightInd w:val="0"/>
      </w:pPr>
    </w:p>
    <w:p w:rsidR="00BC5C77" w:rsidRDefault="00BC5C77" w:rsidP="00BC5C77">
      <w:pPr>
        <w:autoSpaceDE w:val="0"/>
        <w:autoSpaceDN w:val="0"/>
        <w:adjustRightInd w:val="0"/>
      </w:pPr>
    </w:p>
    <w:p w:rsidR="00BC5C77" w:rsidRDefault="00BC5C77" w:rsidP="00BC5C77">
      <w:pPr>
        <w:autoSpaceDE w:val="0"/>
        <w:autoSpaceDN w:val="0"/>
        <w:adjustRightInd w:val="0"/>
      </w:pPr>
    </w:p>
    <w:p w:rsidR="00BC5C77" w:rsidRDefault="00BC5C77" w:rsidP="00BC5C77">
      <w:pPr>
        <w:autoSpaceDE w:val="0"/>
        <w:autoSpaceDN w:val="0"/>
        <w:adjustRightInd w:val="0"/>
      </w:pPr>
    </w:p>
    <w:p w:rsidR="00BC5C77" w:rsidRDefault="00BC5C77" w:rsidP="00BC5C77">
      <w:pPr>
        <w:autoSpaceDE w:val="0"/>
        <w:autoSpaceDN w:val="0"/>
        <w:adjustRightInd w:val="0"/>
      </w:pPr>
    </w:p>
    <w:p w:rsidR="00BC5C77" w:rsidRDefault="00BC5C77" w:rsidP="00BC5C77">
      <w:pPr>
        <w:autoSpaceDE w:val="0"/>
        <w:autoSpaceDN w:val="0"/>
        <w:adjustRightInd w:val="0"/>
      </w:pPr>
    </w:p>
    <w:p w:rsidR="00BC5C77" w:rsidRDefault="00BC5C77" w:rsidP="00BC5C77">
      <w:pPr>
        <w:autoSpaceDE w:val="0"/>
        <w:autoSpaceDN w:val="0"/>
        <w:adjustRightInd w:val="0"/>
      </w:pPr>
    </w:p>
    <w:p w:rsidR="00BC5C77" w:rsidRPr="00E71385" w:rsidRDefault="00BC5C77" w:rsidP="00BC5C77">
      <w:pPr>
        <w:autoSpaceDE w:val="0"/>
        <w:autoSpaceDN w:val="0"/>
        <w:adjustRightInd w:val="0"/>
      </w:pPr>
    </w:p>
    <w:p w:rsidR="00BC5C77" w:rsidRDefault="00BC5C77" w:rsidP="00BC5C77">
      <w:pPr>
        <w:autoSpaceDE w:val="0"/>
        <w:autoSpaceDN w:val="0"/>
        <w:adjustRightInd w:val="0"/>
        <w:rPr>
          <w:bCs/>
        </w:rPr>
      </w:pPr>
      <w:r w:rsidRPr="00E71385">
        <w:tab/>
        <w:t xml:space="preserve">b. </w:t>
      </w:r>
      <w:r w:rsidRPr="00E71385">
        <w:tab/>
      </w:r>
      <w:r w:rsidRPr="00E71385">
        <w:rPr>
          <w:bCs/>
        </w:rPr>
        <w:t>The median maintenance cost is $</w:t>
      </w:r>
      <w:r>
        <w:rPr>
          <w:bCs/>
        </w:rPr>
        <w:t>$4,178.5</w:t>
      </w:r>
      <w:r w:rsidRPr="00E71385">
        <w:rPr>
          <w:bCs/>
        </w:rPr>
        <w:t>.</w:t>
      </w:r>
      <w:r>
        <w:rPr>
          <w:bCs/>
        </w:rPr>
        <w:t xml:space="preserve">  Appears that the cost of maintaining Thompson buses is above the median maintenance cost.  </w:t>
      </w:r>
    </w:p>
    <w:p w:rsidR="00BC5C77" w:rsidRDefault="00BC5C77" w:rsidP="00BC5C77">
      <w:pPr>
        <w:autoSpaceDE w:val="0"/>
        <w:autoSpaceDN w:val="0"/>
        <w:adjustRightInd w:val="0"/>
        <w:rPr>
          <w:bCs/>
        </w:rPr>
      </w:pPr>
    </w:p>
    <w:tbl>
      <w:tblPr>
        <w:tblW w:w="6864" w:type="dxa"/>
        <w:tblInd w:w="108" w:type="dxa"/>
        <w:tblLook w:val="04A0" w:firstRow="1" w:lastRow="0" w:firstColumn="1" w:lastColumn="0" w:noHBand="0" w:noVBand="1"/>
      </w:tblPr>
      <w:tblGrid>
        <w:gridCol w:w="1956"/>
        <w:gridCol w:w="1816"/>
        <w:gridCol w:w="1776"/>
        <w:gridCol w:w="1316"/>
      </w:tblGrid>
      <w:tr w:rsidR="00BC5C77" w:rsidRPr="00930E9A" w:rsidTr="009F57AA">
        <w:trPr>
          <w:trHeight w:val="280"/>
        </w:trPr>
        <w:tc>
          <w:tcPr>
            <w:tcW w:w="1956" w:type="dxa"/>
            <w:tcBorders>
              <w:top w:val="single" w:sz="4" w:space="0" w:color="76933C"/>
              <w:left w:val="nil"/>
              <w:bottom w:val="single" w:sz="4" w:space="0" w:color="EBF1DE"/>
              <w:right w:val="nil"/>
            </w:tcBorders>
            <w:shd w:val="clear" w:color="76933C" w:fill="76933C"/>
            <w:noWrap/>
            <w:vAlign w:val="bottom"/>
            <w:hideMark/>
          </w:tcPr>
          <w:p w:rsidR="00BC5C77" w:rsidRPr="00930E9A" w:rsidRDefault="00BC5C77" w:rsidP="009F57AA">
            <w:pPr>
              <w:rPr>
                <w:rFonts w:ascii="Calibri" w:hAnsi="Calibri"/>
                <w:color w:val="FFFFFF"/>
                <w:szCs w:val="22"/>
              </w:rPr>
            </w:pPr>
            <w:r w:rsidRPr="00930E9A">
              <w:rPr>
                <w:rFonts w:ascii="Calibri" w:hAnsi="Calibri"/>
                <w:color w:val="FFFFFF"/>
                <w:szCs w:val="22"/>
              </w:rPr>
              <w:t>Manufacturer</w:t>
            </w:r>
          </w:p>
        </w:tc>
        <w:tc>
          <w:tcPr>
            <w:tcW w:w="1816" w:type="dxa"/>
            <w:tcBorders>
              <w:top w:val="single" w:sz="4" w:space="0" w:color="76933C"/>
              <w:left w:val="nil"/>
              <w:bottom w:val="single" w:sz="4" w:space="0" w:color="D8E4BC"/>
              <w:right w:val="nil"/>
            </w:tcBorders>
            <w:shd w:val="clear" w:color="76933C" w:fill="76933C"/>
            <w:noWrap/>
            <w:vAlign w:val="bottom"/>
            <w:hideMark/>
          </w:tcPr>
          <w:p w:rsidR="00BC5C77" w:rsidRPr="00930E9A" w:rsidRDefault="00BC5C77" w:rsidP="009F57AA">
            <w:pPr>
              <w:rPr>
                <w:rFonts w:ascii="Calibri" w:hAnsi="Calibri"/>
                <w:color w:val="FFFFFF"/>
                <w:szCs w:val="22"/>
              </w:rPr>
            </w:pPr>
            <w:r w:rsidRPr="00930E9A">
              <w:rPr>
                <w:rFonts w:ascii="Calibri" w:hAnsi="Calibri"/>
                <w:color w:val="FFFFFF"/>
                <w:szCs w:val="22"/>
              </w:rPr>
              <w:t>Below the Median</w:t>
            </w:r>
          </w:p>
        </w:tc>
        <w:tc>
          <w:tcPr>
            <w:tcW w:w="1776" w:type="dxa"/>
            <w:tcBorders>
              <w:top w:val="single" w:sz="4" w:space="0" w:color="76933C"/>
              <w:left w:val="nil"/>
              <w:bottom w:val="single" w:sz="4" w:space="0" w:color="D8E4BC"/>
              <w:right w:val="nil"/>
            </w:tcBorders>
            <w:shd w:val="clear" w:color="76933C" w:fill="76933C"/>
            <w:noWrap/>
            <w:vAlign w:val="bottom"/>
            <w:hideMark/>
          </w:tcPr>
          <w:p w:rsidR="00BC5C77" w:rsidRPr="00930E9A" w:rsidRDefault="00BC5C77" w:rsidP="009F57AA">
            <w:pPr>
              <w:rPr>
                <w:rFonts w:ascii="Calibri" w:hAnsi="Calibri"/>
                <w:color w:val="FFFFFF"/>
                <w:szCs w:val="22"/>
              </w:rPr>
            </w:pPr>
            <w:r w:rsidRPr="00930E9A">
              <w:rPr>
                <w:rFonts w:ascii="Calibri" w:hAnsi="Calibri"/>
                <w:color w:val="FFFFFF"/>
                <w:szCs w:val="22"/>
              </w:rPr>
              <w:t>Above the Median</w:t>
            </w:r>
          </w:p>
        </w:tc>
        <w:tc>
          <w:tcPr>
            <w:tcW w:w="1316" w:type="dxa"/>
            <w:tcBorders>
              <w:top w:val="single" w:sz="4" w:space="0" w:color="76933C"/>
              <w:left w:val="nil"/>
              <w:bottom w:val="single" w:sz="4" w:space="0" w:color="EBF1DE"/>
              <w:right w:val="nil"/>
            </w:tcBorders>
            <w:shd w:val="clear" w:color="76933C" w:fill="76933C"/>
            <w:noWrap/>
            <w:vAlign w:val="bottom"/>
            <w:hideMark/>
          </w:tcPr>
          <w:p w:rsidR="00BC5C77" w:rsidRPr="00930E9A" w:rsidRDefault="00BC5C77" w:rsidP="009F57AA">
            <w:pPr>
              <w:rPr>
                <w:rFonts w:ascii="Calibri" w:hAnsi="Calibri"/>
                <w:color w:val="FFFFFF"/>
                <w:szCs w:val="22"/>
              </w:rPr>
            </w:pPr>
            <w:r w:rsidRPr="00930E9A">
              <w:rPr>
                <w:rFonts w:ascii="Calibri" w:hAnsi="Calibri"/>
                <w:color w:val="FFFFFF"/>
                <w:szCs w:val="22"/>
              </w:rPr>
              <w:t>Grand Total</w:t>
            </w:r>
          </w:p>
        </w:tc>
      </w:tr>
      <w:tr w:rsidR="00BC5C77" w:rsidRPr="00930E9A" w:rsidTr="009F57AA">
        <w:trPr>
          <w:trHeight w:val="280"/>
        </w:trPr>
        <w:tc>
          <w:tcPr>
            <w:tcW w:w="1956" w:type="dxa"/>
            <w:tcBorders>
              <w:top w:val="nil"/>
              <w:left w:val="nil"/>
              <w:bottom w:val="single" w:sz="4" w:space="0" w:color="EBF1DE"/>
              <w:right w:val="nil"/>
            </w:tcBorders>
            <w:shd w:val="clear" w:color="auto" w:fill="auto"/>
            <w:noWrap/>
            <w:vAlign w:val="bottom"/>
            <w:hideMark/>
          </w:tcPr>
          <w:p w:rsidR="00BC5C77" w:rsidRPr="00930E9A" w:rsidRDefault="00BC5C77" w:rsidP="009F57AA">
            <w:pPr>
              <w:rPr>
                <w:rFonts w:ascii="Calibri" w:hAnsi="Calibri"/>
                <w:color w:val="000000"/>
                <w:szCs w:val="22"/>
              </w:rPr>
            </w:pPr>
            <w:r w:rsidRPr="00930E9A">
              <w:rPr>
                <w:rFonts w:ascii="Calibri" w:hAnsi="Calibri"/>
                <w:color w:val="000000"/>
                <w:szCs w:val="22"/>
              </w:rPr>
              <w:t>Bluebird</w:t>
            </w:r>
          </w:p>
        </w:tc>
        <w:tc>
          <w:tcPr>
            <w:tcW w:w="1816" w:type="dxa"/>
            <w:tcBorders>
              <w:top w:val="single" w:sz="4" w:space="0" w:color="EBF1DE"/>
              <w:left w:val="nil"/>
              <w:bottom w:val="single" w:sz="4" w:space="0" w:color="EBF1DE"/>
              <w:right w:val="nil"/>
            </w:tcBorders>
            <w:shd w:val="clear" w:color="auto" w:fill="auto"/>
            <w:noWrap/>
            <w:vAlign w:val="bottom"/>
            <w:hideMark/>
          </w:tcPr>
          <w:p w:rsidR="00BC5C77" w:rsidRPr="00930E9A" w:rsidRDefault="00BC5C77" w:rsidP="009F57AA">
            <w:pPr>
              <w:jc w:val="right"/>
              <w:rPr>
                <w:rFonts w:ascii="Calibri" w:hAnsi="Calibri"/>
                <w:color w:val="000000"/>
                <w:szCs w:val="22"/>
              </w:rPr>
            </w:pPr>
            <w:r w:rsidRPr="00930E9A">
              <w:rPr>
                <w:rFonts w:ascii="Calibri" w:hAnsi="Calibri"/>
                <w:color w:val="000000"/>
                <w:szCs w:val="22"/>
              </w:rPr>
              <w:t>25</w:t>
            </w:r>
          </w:p>
        </w:tc>
        <w:tc>
          <w:tcPr>
            <w:tcW w:w="1776" w:type="dxa"/>
            <w:tcBorders>
              <w:top w:val="single" w:sz="4" w:space="0" w:color="EBF1DE"/>
              <w:left w:val="nil"/>
              <w:bottom w:val="single" w:sz="4" w:space="0" w:color="EBF1DE"/>
              <w:right w:val="nil"/>
            </w:tcBorders>
            <w:shd w:val="clear" w:color="auto" w:fill="auto"/>
            <w:noWrap/>
            <w:vAlign w:val="bottom"/>
            <w:hideMark/>
          </w:tcPr>
          <w:p w:rsidR="00BC5C77" w:rsidRPr="00930E9A" w:rsidRDefault="00BC5C77" w:rsidP="009F57AA">
            <w:pPr>
              <w:jc w:val="right"/>
              <w:rPr>
                <w:rFonts w:ascii="Calibri" w:hAnsi="Calibri"/>
                <w:color w:val="000000"/>
                <w:szCs w:val="22"/>
              </w:rPr>
            </w:pPr>
            <w:r w:rsidRPr="00930E9A">
              <w:rPr>
                <w:rFonts w:ascii="Calibri" w:hAnsi="Calibri"/>
                <w:color w:val="000000"/>
                <w:szCs w:val="22"/>
              </w:rPr>
              <w:t>22</w:t>
            </w:r>
          </w:p>
        </w:tc>
        <w:tc>
          <w:tcPr>
            <w:tcW w:w="1316" w:type="dxa"/>
            <w:tcBorders>
              <w:top w:val="nil"/>
              <w:left w:val="nil"/>
              <w:bottom w:val="single" w:sz="4" w:space="0" w:color="EBF1DE"/>
              <w:right w:val="nil"/>
            </w:tcBorders>
            <w:shd w:val="clear" w:color="auto" w:fill="auto"/>
            <w:noWrap/>
            <w:vAlign w:val="bottom"/>
            <w:hideMark/>
          </w:tcPr>
          <w:p w:rsidR="00BC5C77" w:rsidRPr="00930E9A" w:rsidRDefault="00BC5C77" w:rsidP="009F57AA">
            <w:pPr>
              <w:jc w:val="right"/>
              <w:rPr>
                <w:rFonts w:ascii="Calibri" w:hAnsi="Calibri"/>
                <w:color w:val="000000"/>
                <w:szCs w:val="22"/>
              </w:rPr>
            </w:pPr>
            <w:r w:rsidRPr="00930E9A">
              <w:rPr>
                <w:rFonts w:ascii="Calibri" w:hAnsi="Calibri"/>
                <w:color w:val="000000"/>
                <w:szCs w:val="22"/>
              </w:rPr>
              <w:t>47</w:t>
            </w:r>
          </w:p>
        </w:tc>
      </w:tr>
      <w:tr w:rsidR="00BC5C77" w:rsidRPr="00930E9A" w:rsidTr="009F57AA">
        <w:trPr>
          <w:trHeight w:val="280"/>
        </w:trPr>
        <w:tc>
          <w:tcPr>
            <w:tcW w:w="1956" w:type="dxa"/>
            <w:tcBorders>
              <w:top w:val="nil"/>
              <w:left w:val="nil"/>
              <w:bottom w:val="single" w:sz="4" w:space="0" w:color="EBF1DE"/>
              <w:right w:val="nil"/>
            </w:tcBorders>
            <w:shd w:val="clear" w:color="auto" w:fill="auto"/>
            <w:noWrap/>
            <w:vAlign w:val="bottom"/>
            <w:hideMark/>
          </w:tcPr>
          <w:p w:rsidR="00BC5C77" w:rsidRPr="00930E9A" w:rsidRDefault="00BC5C77" w:rsidP="009F57AA">
            <w:pPr>
              <w:rPr>
                <w:rFonts w:ascii="Calibri" w:hAnsi="Calibri"/>
                <w:color w:val="000000"/>
                <w:szCs w:val="22"/>
              </w:rPr>
            </w:pPr>
            <w:r w:rsidRPr="00930E9A">
              <w:rPr>
                <w:rFonts w:ascii="Calibri" w:hAnsi="Calibri"/>
                <w:color w:val="000000"/>
                <w:szCs w:val="22"/>
              </w:rPr>
              <w:t>Keiser</w:t>
            </w:r>
          </w:p>
        </w:tc>
        <w:tc>
          <w:tcPr>
            <w:tcW w:w="1816" w:type="dxa"/>
            <w:tcBorders>
              <w:top w:val="nil"/>
              <w:left w:val="nil"/>
              <w:bottom w:val="single" w:sz="4" w:space="0" w:color="EBF1DE"/>
              <w:right w:val="nil"/>
            </w:tcBorders>
            <w:shd w:val="clear" w:color="auto" w:fill="auto"/>
            <w:noWrap/>
            <w:vAlign w:val="bottom"/>
            <w:hideMark/>
          </w:tcPr>
          <w:p w:rsidR="00BC5C77" w:rsidRPr="00930E9A" w:rsidRDefault="00BC5C77" w:rsidP="009F57AA">
            <w:pPr>
              <w:jc w:val="right"/>
              <w:rPr>
                <w:rFonts w:ascii="Calibri" w:hAnsi="Calibri"/>
                <w:color w:val="000000"/>
                <w:szCs w:val="22"/>
              </w:rPr>
            </w:pPr>
            <w:r w:rsidRPr="00930E9A">
              <w:rPr>
                <w:rFonts w:ascii="Calibri" w:hAnsi="Calibri"/>
                <w:color w:val="000000"/>
                <w:szCs w:val="22"/>
              </w:rPr>
              <w:t>13</w:t>
            </w:r>
          </w:p>
        </w:tc>
        <w:tc>
          <w:tcPr>
            <w:tcW w:w="1776" w:type="dxa"/>
            <w:tcBorders>
              <w:top w:val="nil"/>
              <w:left w:val="nil"/>
              <w:bottom w:val="single" w:sz="4" w:space="0" w:color="EBF1DE"/>
              <w:right w:val="nil"/>
            </w:tcBorders>
            <w:shd w:val="clear" w:color="auto" w:fill="auto"/>
            <w:noWrap/>
            <w:vAlign w:val="bottom"/>
            <w:hideMark/>
          </w:tcPr>
          <w:p w:rsidR="00BC5C77" w:rsidRPr="00930E9A" w:rsidRDefault="00BC5C77" w:rsidP="009F57AA">
            <w:pPr>
              <w:jc w:val="right"/>
              <w:rPr>
                <w:rFonts w:ascii="Calibri" w:hAnsi="Calibri"/>
                <w:color w:val="000000"/>
                <w:szCs w:val="22"/>
              </w:rPr>
            </w:pPr>
            <w:r w:rsidRPr="00930E9A">
              <w:rPr>
                <w:rFonts w:ascii="Calibri" w:hAnsi="Calibri"/>
                <w:color w:val="000000"/>
                <w:szCs w:val="22"/>
              </w:rPr>
              <w:t>12</w:t>
            </w:r>
          </w:p>
        </w:tc>
        <w:tc>
          <w:tcPr>
            <w:tcW w:w="1316" w:type="dxa"/>
            <w:tcBorders>
              <w:top w:val="nil"/>
              <w:left w:val="nil"/>
              <w:bottom w:val="single" w:sz="4" w:space="0" w:color="EBF1DE"/>
              <w:right w:val="nil"/>
            </w:tcBorders>
            <w:shd w:val="clear" w:color="auto" w:fill="auto"/>
            <w:noWrap/>
            <w:vAlign w:val="bottom"/>
            <w:hideMark/>
          </w:tcPr>
          <w:p w:rsidR="00BC5C77" w:rsidRPr="00930E9A" w:rsidRDefault="00BC5C77" w:rsidP="009F57AA">
            <w:pPr>
              <w:jc w:val="right"/>
              <w:rPr>
                <w:rFonts w:ascii="Calibri" w:hAnsi="Calibri"/>
                <w:color w:val="000000"/>
                <w:szCs w:val="22"/>
              </w:rPr>
            </w:pPr>
            <w:r w:rsidRPr="00930E9A">
              <w:rPr>
                <w:rFonts w:ascii="Calibri" w:hAnsi="Calibri"/>
                <w:color w:val="000000"/>
                <w:szCs w:val="22"/>
              </w:rPr>
              <w:t>25</w:t>
            </w:r>
          </w:p>
        </w:tc>
      </w:tr>
      <w:tr w:rsidR="00BC5C77" w:rsidRPr="00930E9A" w:rsidTr="009F57AA">
        <w:trPr>
          <w:trHeight w:val="300"/>
        </w:trPr>
        <w:tc>
          <w:tcPr>
            <w:tcW w:w="1956" w:type="dxa"/>
            <w:tcBorders>
              <w:top w:val="nil"/>
              <w:left w:val="nil"/>
              <w:bottom w:val="single" w:sz="4" w:space="0" w:color="EBF1DE"/>
              <w:right w:val="nil"/>
            </w:tcBorders>
            <w:shd w:val="clear" w:color="auto" w:fill="auto"/>
            <w:noWrap/>
            <w:vAlign w:val="bottom"/>
            <w:hideMark/>
          </w:tcPr>
          <w:p w:rsidR="00BC5C77" w:rsidRPr="00930E9A" w:rsidRDefault="00BC5C77" w:rsidP="009F57AA">
            <w:pPr>
              <w:rPr>
                <w:rFonts w:ascii="Calibri" w:hAnsi="Calibri"/>
                <w:color w:val="000000"/>
                <w:szCs w:val="22"/>
              </w:rPr>
            </w:pPr>
            <w:r w:rsidRPr="00930E9A">
              <w:rPr>
                <w:rFonts w:ascii="Calibri" w:hAnsi="Calibri"/>
                <w:color w:val="000000"/>
                <w:szCs w:val="22"/>
              </w:rPr>
              <w:t>Thompson</w:t>
            </w:r>
          </w:p>
        </w:tc>
        <w:tc>
          <w:tcPr>
            <w:tcW w:w="1816" w:type="dxa"/>
            <w:tcBorders>
              <w:top w:val="nil"/>
              <w:left w:val="nil"/>
              <w:bottom w:val="single" w:sz="4" w:space="0" w:color="EBF1DE"/>
              <w:right w:val="nil"/>
            </w:tcBorders>
            <w:shd w:val="clear" w:color="auto" w:fill="auto"/>
            <w:noWrap/>
            <w:vAlign w:val="bottom"/>
            <w:hideMark/>
          </w:tcPr>
          <w:p w:rsidR="00BC5C77" w:rsidRPr="00930E9A" w:rsidRDefault="00BC5C77" w:rsidP="009F57AA">
            <w:pPr>
              <w:jc w:val="right"/>
              <w:rPr>
                <w:rFonts w:ascii="Calibri" w:hAnsi="Calibri"/>
                <w:color w:val="000000"/>
                <w:szCs w:val="22"/>
              </w:rPr>
            </w:pPr>
            <w:r w:rsidRPr="00930E9A">
              <w:rPr>
                <w:rFonts w:ascii="Calibri" w:hAnsi="Calibri"/>
                <w:color w:val="000000"/>
                <w:szCs w:val="22"/>
              </w:rPr>
              <w:t>2</w:t>
            </w:r>
          </w:p>
        </w:tc>
        <w:tc>
          <w:tcPr>
            <w:tcW w:w="1776" w:type="dxa"/>
            <w:tcBorders>
              <w:top w:val="nil"/>
              <w:left w:val="nil"/>
              <w:bottom w:val="single" w:sz="4" w:space="0" w:color="EBF1DE"/>
              <w:right w:val="nil"/>
            </w:tcBorders>
            <w:shd w:val="clear" w:color="auto" w:fill="auto"/>
            <w:noWrap/>
            <w:vAlign w:val="bottom"/>
            <w:hideMark/>
          </w:tcPr>
          <w:p w:rsidR="00BC5C77" w:rsidRPr="00930E9A" w:rsidRDefault="00BC5C77" w:rsidP="009F57AA">
            <w:pPr>
              <w:jc w:val="right"/>
              <w:rPr>
                <w:rFonts w:ascii="Calibri" w:hAnsi="Calibri"/>
                <w:color w:val="000000"/>
                <w:szCs w:val="22"/>
              </w:rPr>
            </w:pPr>
            <w:r w:rsidRPr="00930E9A">
              <w:rPr>
                <w:rFonts w:ascii="Calibri" w:hAnsi="Calibri"/>
                <w:color w:val="000000"/>
                <w:szCs w:val="22"/>
              </w:rPr>
              <w:t>6</w:t>
            </w:r>
          </w:p>
        </w:tc>
        <w:tc>
          <w:tcPr>
            <w:tcW w:w="1316" w:type="dxa"/>
            <w:tcBorders>
              <w:top w:val="nil"/>
              <w:left w:val="nil"/>
              <w:bottom w:val="single" w:sz="4" w:space="0" w:color="EBF1DE"/>
              <w:right w:val="nil"/>
            </w:tcBorders>
            <w:shd w:val="clear" w:color="auto" w:fill="auto"/>
            <w:noWrap/>
            <w:vAlign w:val="bottom"/>
            <w:hideMark/>
          </w:tcPr>
          <w:p w:rsidR="00BC5C77" w:rsidRPr="00930E9A" w:rsidRDefault="00BC5C77" w:rsidP="009F57AA">
            <w:pPr>
              <w:jc w:val="right"/>
              <w:rPr>
                <w:rFonts w:ascii="Calibri" w:hAnsi="Calibri"/>
                <w:color w:val="000000"/>
                <w:szCs w:val="22"/>
              </w:rPr>
            </w:pPr>
            <w:r w:rsidRPr="00930E9A">
              <w:rPr>
                <w:rFonts w:ascii="Calibri" w:hAnsi="Calibri"/>
                <w:color w:val="000000"/>
                <w:szCs w:val="22"/>
              </w:rPr>
              <w:t>8</w:t>
            </w:r>
          </w:p>
        </w:tc>
      </w:tr>
      <w:tr w:rsidR="00BC5C77" w:rsidRPr="00930E9A" w:rsidTr="009F57AA">
        <w:trPr>
          <w:trHeight w:val="300"/>
        </w:trPr>
        <w:tc>
          <w:tcPr>
            <w:tcW w:w="1956" w:type="dxa"/>
            <w:tcBorders>
              <w:top w:val="double" w:sz="6" w:space="0" w:color="76933C"/>
              <w:left w:val="nil"/>
              <w:bottom w:val="nil"/>
              <w:right w:val="nil"/>
            </w:tcBorders>
            <w:shd w:val="clear" w:color="auto" w:fill="auto"/>
            <w:noWrap/>
            <w:vAlign w:val="bottom"/>
            <w:hideMark/>
          </w:tcPr>
          <w:p w:rsidR="00BC5C77" w:rsidRPr="00930E9A" w:rsidRDefault="00BC5C77" w:rsidP="009F57AA">
            <w:pPr>
              <w:rPr>
                <w:rFonts w:ascii="Calibri" w:hAnsi="Calibri"/>
                <w:b/>
                <w:bCs/>
                <w:color w:val="000000"/>
                <w:szCs w:val="22"/>
              </w:rPr>
            </w:pPr>
            <w:r w:rsidRPr="00930E9A">
              <w:rPr>
                <w:rFonts w:ascii="Calibri" w:hAnsi="Calibri"/>
                <w:b/>
                <w:bCs/>
                <w:color w:val="000000"/>
                <w:szCs w:val="22"/>
              </w:rPr>
              <w:t>Grand Total</w:t>
            </w:r>
          </w:p>
        </w:tc>
        <w:tc>
          <w:tcPr>
            <w:tcW w:w="1816" w:type="dxa"/>
            <w:tcBorders>
              <w:top w:val="double" w:sz="6" w:space="0" w:color="76933C"/>
              <w:left w:val="nil"/>
              <w:bottom w:val="nil"/>
              <w:right w:val="nil"/>
            </w:tcBorders>
            <w:shd w:val="clear" w:color="auto" w:fill="auto"/>
            <w:noWrap/>
            <w:vAlign w:val="bottom"/>
            <w:hideMark/>
          </w:tcPr>
          <w:p w:rsidR="00BC5C77" w:rsidRPr="00930E9A" w:rsidRDefault="00BC5C77" w:rsidP="009F57AA">
            <w:pPr>
              <w:jc w:val="right"/>
              <w:rPr>
                <w:rFonts w:ascii="Calibri" w:hAnsi="Calibri"/>
                <w:b/>
                <w:bCs/>
                <w:color w:val="000000"/>
                <w:szCs w:val="22"/>
              </w:rPr>
            </w:pPr>
            <w:r w:rsidRPr="00930E9A">
              <w:rPr>
                <w:rFonts w:ascii="Calibri" w:hAnsi="Calibri"/>
                <w:b/>
                <w:bCs/>
                <w:color w:val="000000"/>
                <w:szCs w:val="22"/>
              </w:rPr>
              <w:t>40</w:t>
            </w:r>
          </w:p>
        </w:tc>
        <w:tc>
          <w:tcPr>
            <w:tcW w:w="1776" w:type="dxa"/>
            <w:tcBorders>
              <w:top w:val="double" w:sz="6" w:space="0" w:color="76933C"/>
              <w:left w:val="nil"/>
              <w:bottom w:val="nil"/>
              <w:right w:val="nil"/>
            </w:tcBorders>
            <w:shd w:val="clear" w:color="auto" w:fill="auto"/>
            <w:noWrap/>
            <w:vAlign w:val="bottom"/>
            <w:hideMark/>
          </w:tcPr>
          <w:p w:rsidR="00BC5C77" w:rsidRPr="00930E9A" w:rsidRDefault="00BC5C77" w:rsidP="009F57AA">
            <w:pPr>
              <w:jc w:val="right"/>
              <w:rPr>
                <w:rFonts w:ascii="Calibri" w:hAnsi="Calibri"/>
                <w:b/>
                <w:bCs/>
                <w:color w:val="000000"/>
                <w:szCs w:val="22"/>
              </w:rPr>
            </w:pPr>
            <w:r w:rsidRPr="00930E9A">
              <w:rPr>
                <w:rFonts w:ascii="Calibri" w:hAnsi="Calibri"/>
                <w:b/>
                <w:bCs/>
                <w:color w:val="000000"/>
                <w:szCs w:val="22"/>
              </w:rPr>
              <w:t>40</w:t>
            </w:r>
          </w:p>
        </w:tc>
        <w:tc>
          <w:tcPr>
            <w:tcW w:w="1316" w:type="dxa"/>
            <w:tcBorders>
              <w:top w:val="double" w:sz="6" w:space="0" w:color="76933C"/>
              <w:left w:val="nil"/>
              <w:bottom w:val="nil"/>
              <w:right w:val="nil"/>
            </w:tcBorders>
            <w:shd w:val="clear" w:color="auto" w:fill="auto"/>
            <w:noWrap/>
            <w:vAlign w:val="bottom"/>
            <w:hideMark/>
          </w:tcPr>
          <w:p w:rsidR="00BC5C77" w:rsidRPr="00930E9A" w:rsidRDefault="00BC5C77" w:rsidP="009F57AA">
            <w:pPr>
              <w:jc w:val="right"/>
              <w:rPr>
                <w:rFonts w:ascii="Calibri" w:hAnsi="Calibri"/>
                <w:b/>
                <w:bCs/>
                <w:color w:val="000000"/>
                <w:szCs w:val="22"/>
              </w:rPr>
            </w:pPr>
            <w:r w:rsidRPr="00930E9A">
              <w:rPr>
                <w:rFonts w:ascii="Calibri" w:hAnsi="Calibri"/>
                <w:b/>
                <w:bCs/>
                <w:color w:val="000000"/>
                <w:szCs w:val="22"/>
              </w:rPr>
              <w:t>80</w:t>
            </w:r>
          </w:p>
        </w:tc>
      </w:tr>
    </w:tbl>
    <w:p w:rsidR="00BC5C77" w:rsidRPr="00E71385" w:rsidRDefault="00BC5C77" w:rsidP="00BC5C77">
      <w:pPr>
        <w:autoSpaceDE w:val="0"/>
        <w:autoSpaceDN w:val="0"/>
        <w:adjustRightInd w:val="0"/>
        <w:rPr>
          <w:bCs/>
        </w:rPr>
      </w:pPr>
    </w:p>
    <w:p w:rsidR="00BC5C77" w:rsidRPr="00E71385" w:rsidRDefault="00BC5C77" w:rsidP="00BC5C77"/>
    <w:p w:rsidR="00BC5C77" w:rsidRDefault="00BC5C77" w:rsidP="00BC5C77">
      <w:pPr>
        <w:ind w:firstLine="720"/>
      </w:pPr>
      <w:r w:rsidRPr="00E71385">
        <w:t>Maintenance costs are significantly higher for buses made by Thompson.</w:t>
      </w:r>
      <w:r>
        <w:t xml:space="preserve"> </w:t>
      </w:r>
      <w:r>
        <w:rPr>
          <w:b/>
        </w:rPr>
        <w:t>(</w:t>
      </w:r>
      <w:r w:rsidR="006516AE">
        <w:rPr>
          <w:b/>
        </w:rPr>
        <w:t>LO4-3</w:t>
      </w:r>
      <w:r>
        <w:rPr>
          <w:b/>
        </w:rPr>
        <w:t xml:space="preserve">, </w:t>
      </w:r>
      <w:r w:rsidR="003C09F4">
        <w:rPr>
          <w:b/>
        </w:rPr>
        <w:t>LO4-6</w:t>
      </w:r>
      <w:r>
        <w:rPr>
          <w:b/>
        </w:rPr>
        <w:t>)</w:t>
      </w:r>
    </w:p>
    <w:p w:rsidR="00F606C3" w:rsidRDefault="00070D43" w:rsidP="00BC5C77">
      <w:r>
        <w:br w:type="page"/>
      </w:r>
    </w:p>
    <w:sectPr w:rsidR="00F606C3" w:rsidSect="00625C98">
      <w:headerReference w:type="default" r:id="rId66"/>
      <w:footerReference w:type="even" r:id="rId67"/>
      <w:footerReference w:type="default" r:id="rId68"/>
      <w:pgSz w:w="12240" w:h="15840" w:code="1"/>
      <w:pgMar w:top="1440" w:right="1440" w:bottom="1440" w:left="1728" w:header="720" w:footer="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B4F" w:rsidRDefault="00B70B4F">
      <w:r>
        <w:separator/>
      </w:r>
    </w:p>
  </w:endnote>
  <w:endnote w:type="continuationSeparator" w:id="0">
    <w:p w:rsidR="00B70B4F" w:rsidRDefault="00B70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charset w:val="00"/>
    <w:family w:val="roman"/>
    <w:pitch w:val="variable"/>
    <w:sig w:usb0="00000007" w:usb1="00000000" w:usb2="00000000" w:usb3="00000000" w:csb0="00000093" w:csb1="00000000"/>
  </w:font>
  <w:font w:name="Lucida Grande">
    <w:charset w:val="00"/>
    <w:family w:val="swiss"/>
    <w:pitch w:val="variable"/>
    <w:sig w:usb0="E1000AEF" w:usb1="5000A1FF" w:usb2="00000000" w:usb3="00000000" w:csb0="000001B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226" w:rsidRDefault="00A932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rsidR="00A93226" w:rsidRDefault="00A93226">
    <w:pPr>
      <w:pStyle w:val="Footer"/>
    </w:pPr>
    <w:r>
      <w:t>Chapter 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C98" w:rsidRDefault="00A93226" w:rsidP="00625C98">
    <w:pPr>
      <w:jc w:val="center"/>
    </w:pPr>
    <w:r>
      <w:t>4-</w:t>
    </w:r>
    <w:r>
      <w:fldChar w:fldCharType="begin"/>
    </w:r>
    <w:r>
      <w:instrText xml:space="preserve"> PAGE </w:instrText>
    </w:r>
    <w:r>
      <w:fldChar w:fldCharType="separate"/>
    </w:r>
    <w:r w:rsidR="00625C98">
      <w:rPr>
        <w:noProof/>
      </w:rPr>
      <w:t>4</w:t>
    </w:r>
    <w:r>
      <w:fldChar w:fldCharType="end"/>
    </w:r>
  </w:p>
  <w:p w:rsidR="00625C98" w:rsidRDefault="00625C98" w:rsidP="00625C98">
    <w:pPr>
      <w:jc w:val="center"/>
      <w:rPr>
        <w:rFonts w:ascii="Arial" w:hAnsi="Arial" w:cs="Arial"/>
        <w:bCs/>
        <w:color w:val="000000"/>
        <w:sz w:val="17"/>
        <w:szCs w:val="17"/>
      </w:rPr>
    </w:pPr>
    <w:r>
      <w:rPr>
        <w:rFonts w:ascii="Arial" w:hAnsi="Arial" w:cs="Arial"/>
        <w:bCs/>
        <w:color w:val="000000"/>
        <w:sz w:val="17"/>
        <w:szCs w:val="17"/>
      </w:rPr>
      <w:t>Copyright © 2022 by McGraw-Hill Education.</w:t>
    </w:r>
  </w:p>
  <w:p w:rsidR="00625C98" w:rsidRDefault="00625C98" w:rsidP="00625C98">
    <w:pPr>
      <w:pStyle w:val="Footer"/>
      <w:rPr>
        <w:sz w:val="24"/>
        <w:szCs w:val="24"/>
      </w:rPr>
    </w:pPr>
    <w:r>
      <w:rPr>
        <w:rFonts w:ascii="Arial" w:eastAsia="Calibri" w:hAnsi="Arial" w:cs="Arial"/>
        <w:iCs/>
        <w:color w:val="000000"/>
        <w:sz w:val="17"/>
        <w:szCs w:val="17"/>
      </w:rPr>
      <w:t>All rights reserved. No reproduction or distribution without the prior written consent of McGraw-Hill Education.</w:t>
    </w:r>
  </w:p>
  <w:p w:rsidR="00A93226" w:rsidRDefault="00A93226" w:rsidP="00573C83">
    <w:pPr>
      <w:pStyle w:val="Footer"/>
      <w:jc w:val="center"/>
    </w:pPr>
  </w:p>
  <w:p w:rsidR="00625C98" w:rsidRDefault="00625C98" w:rsidP="00573C83">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B4F" w:rsidRDefault="00B70B4F">
      <w:r>
        <w:separator/>
      </w:r>
    </w:p>
  </w:footnote>
  <w:footnote w:type="continuationSeparator" w:id="0">
    <w:p w:rsidR="00B70B4F" w:rsidRDefault="00B70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226" w:rsidRDefault="00A93226" w:rsidP="00573C83">
    <w:pPr>
      <w:pStyle w:val="Header"/>
    </w:pPr>
    <w:r>
      <w:t>Chapter 04 - Describing Data: Displaying and Exploring Data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216409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E"/>
    <w:multiLevelType w:val="singleLevel"/>
    <w:tmpl w:val="916E9400"/>
    <w:lvl w:ilvl="0">
      <w:start w:val="1"/>
      <w:numFmt w:val="decimal"/>
      <w:lvlText w:val="%1."/>
      <w:lvlJc w:val="left"/>
      <w:pPr>
        <w:tabs>
          <w:tab w:val="num" w:pos="1080"/>
        </w:tabs>
        <w:ind w:left="1080" w:hanging="360"/>
      </w:pPr>
    </w:lvl>
  </w:abstractNum>
  <w:abstractNum w:abstractNumId="2">
    <w:nsid w:val="FFFFFF7F"/>
    <w:multiLevelType w:val="singleLevel"/>
    <w:tmpl w:val="562E8120"/>
    <w:lvl w:ilvl="0">
      <w:start w:val="1"/>
      <w:numFmt w:val="decimal"/>
      <w:lvlText w:val="%1."/>
      <w:lvlJc w:val="left"/>
      <w:pPr>
        <w:tabs>
          <w:tab w:val="num" w:pos="720"/>
        </w:tabs>
        <w:ind w:left="720" w:hanging="360"/>
      </w:pPr>
    </w:lvl>
  </w:abstractNum>
  <w:abstractNum w:abstractNumId="3">
    <w:nsid w:val="FFFFFF83"/>
    <w:multiLevelType w:val="singleLevel"/>
    <w:tmpl w:val="83F2688A"/>
    <w:lvl w:ilvl="0">
      <w:start w:val="1"/>
      <w:numFmt w:val="bullet"/>
      <w:lvlText w:val=""/>
      <w:lvlJc w:val="left"/>
      <w:pPr>
        <w:tabs>
          <w:tab w:val="num" w:pos="720"/>
        </w:tabs>
        <w:ind w:left="720" w:hanging="360"/>
      </w:pPr>
      <w:rPr>
        <w:rFonts w:ascii="Symbol" w:hAnsi="Symbol" w:hint="default"/>
      </w:rPr>
    </w:lvl>
  </w:abstractNum>
  <w:abstractNum w:abstractNumId="4">
    <w:nsid w:val="FFFFFF88"/>
    <w:multiLevelType w:val="singleLevel"/>
    <w:tmpl w:val="BBCAD5E8"/>
    <w:lvl w:ilvl="0">
      <w:start w:val="1"/>
      <w:numFmt w:val="decimal"/>
      <w:lvlText w:val="%1."/>
      <w:lvlJc w:val="left"/>
      <w:pPr>
        <w:tabs>
          <w:tab w:val="num" w:pos="360"/>
        </w:tabs>
        <w:ind w:left="360" w:hanging="360"/>
      </w:pPr>
    </w:lvl>
  </w:abstractNum>
  <w:abstractNum w:abstractNumId="5">
    <w:nsid w:val="0D313E09"/>
    <w:multiLevelType w:val="singleLevel"/>
    <w:tmpl w:val="28EA165A"/>
    <w:lvl w:ilvl="0">
      <w:numFmt w:val="decimal"/>
      <w:lvlText w:val="%1"/>
      <w:lvlJc w:val="left"/>
      <w:pPr>
        <w:tabs>
          <w:tab w:val="num" w:pos="1440"/>
        </w:tabs>
        <w:ind w:left="1440" w:hanging="720"/>
      </w:pPr>
      <w:rPr>
        <w:rFonts w:hint="default"/>
      </w:rPr>
    </w:lvl>
  </w:abstractNum>
  <w:abstractNum w:abstractNumId="6">
    <w:nsid w:val="120F0196"/>
    <w:multiLevelType w:val="singleLevel"/>
    <w:tmpl w:val="0409000F"/>
    <w:lvl w:ilvl="0">
      <w:start w:val="3"/>
      <w:numFmt w:val="decimal"/>
      <w:lvlText w:val="%1."/>
      <w:lvlJc w:val="left"/>
      <w:pPr>
        <w:tabs>
          <w:tab w:val="num" w:pos="360"/>
        </w:tabs>
        <w:ind w:left="360" w:hanging="360"/>
      </w:pPr>
      <w:rPr>
        <w:rFonts w:hint="default"/>
      </w:rPr>
    </w:lvl>
  </w:abstractNum>
  <w:abstractNum w:abstractNumId="7">
    <w:nsid w:val="189C5B2D"/>
    <w:multiLevelType w:val="singleLevel"/>
    <w:tmpl w:val="48EAC41C"/>
    <w:lvl w:ilvl="0">
      <w:start w:val="2"/>
      <w:numFmt w:val="lowerLetter"/>
      <w:lvlText w:val="%1."/>
      <w:lvlJc w:val="left"/>
      <w:pPr>
        <w:tabs>
          <w:tab w:val="num" w:pos="720"/>
        </w:tabs>
        <w:ind w:left="720" w:hanging="360"/>
      </w:pPr>
      <w:rPr>
        <w:rFonts w:hint="default"/>
      </w:rPr>
    </w:lvl>
  </w:abstractNum>
  <w:abstractNum w:abstractNumId="8">
    <w:nsid w:val="29C17DAE"/>
    <w:multiLevelType w:val="singleLevel"/>
    <w:tmpl w:val="C2469158"/>
    <w:lvl w:ilvl="0">
      <w:start w:val="2"/>
      <w:numFmt w:val="lowerLetter"/>
      <w:lvlText w:val="%1."/>
      <w:lvlJc w:val="left"/>
      <w:pPr>
        <w:tabs>
          <w:tab w:val="num" w:pos="1440"/>
        </w:tabs>
        <w:ind w:left="1440" w:hanging="720"/>
      </w:pPr>
      <w:rPr>
        <w:rFonts w:hint="default"/>
      </w:rPr>
    </w:lvl>
  </w:abstractNum>
  <w:abstractNum w:abstractNumId="9">
    <w:nsid w:val="29EC7DFC"/>
    <w:multiLevelType w:val="singleLevel"/>
    <w:tmpl w:val="0706BD5C"/>
    <w:lvl w:ilvl="0">
      <w:start w:val="2"/>
      <w:numFmt w:val="lowerLetter"/>
      <w:lvlText w:val="%1."/>
      <w:lvlJc w:val="left"/>
      <w:pPr>
        <w:tabs>
          <w:tab w:val="num" w:pos="1440"/>
        </w:tabs>
        <w:ind w:left="1440" w:hanging="720"/>
      </w:pPr>
      <w:rPr>
        <w:rFonts w:hint="default"/>
      </w:rPr>
    </w:lvl>
  </w:abstractNum>
  <w:abstractNum w:abstractNumId="10">
    <w:nsid w:val="2EDC6E99"/>
    <w:multiLevelType w:val="hybridMultilevel"/>
    <w:tmpl w:val="DB40E112"/>
    <w:lvl w:ilvl="0" w:tplc="0409000F">
      <w:start w:val="31"/>
      <w:numFmt w:val="decimal"/>
      <w:lvlText w:val="%1."/>
      <w:lvlJc w:val="left"/>
      <w:pPr>
        <w:tabs>
          <w:tab w:val="num" w:pos="720"/>
        </w:tabs>
        <w:ind w:left="720" w:hanging="360"/>
      </w:pPr>
      <w:rPr>
        <w:rFonts w:hint="default"/>
      </w:rPr>
    </w:lvl>
    <w:lvl w:ilvl="1" w:tplc="0FD0FC44">
      <w:start w:val="2"/>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48171E3"/>
    <w:multiLevelType w:val="singleLevel"/>
    <w:tmpl w:val="CDDE6A76"/>
    <w:lvl w:ilvl="0">
      <w:start w:val="2"/>
      <w:numFmt w:val="lowerLetter"/>
      <w:lvlText w:val="%1."/>
      <w:lvlJc w:val="left"/>
      <w:pPr>
        <w:tabs>
          <w:tab w:val="num" w:pos="1440"/>
        </w:tabs>
        <w:ind w:left="1440" w:hanging="720"/>
      </w:pPr>
      <w:rPr>
        <w:rFonts w:hint="default"/>
      </w:rPr>
    </w:lvl>
  </w:abstractNum>
  <w:abstractNum w:abstractNumId="12">
    <w:nsid w:val="4EAB4CAE"/>
    <w:multiLevelType w:val="singleLevel"/>
    <w:tmpl w:val="F8383384"/>
    <w:lvl w:ilvl="0">
      <w:start w:val="2"/>
      <w:numFmt w:val="lowerLetter"/>
      <w:lvlText w:val="%1."/>
      <w:lvlJc w:val="left"/>
      <w:pPr>
        <w:tabs>
          <w:tab w:val="num" w:pos="1440"/>
        </w:tabs>
        <w:ind w:left="1440" w:hanging="720"/>
      </w:pPr>
      <w:rPr>
        <w:rFonts w:hint="default"/>
      </w:rPr>
    </w:lvl>
  </w:abstractNum>
  <w:abstractNum w:abstractNumId="13">
    <w:nsid w:val="4EF14658"/>
    <w:multiLevelType w:val="hybridMultilevel"/>
    <w:tmpl w:val="C752252E"/>
    <w:lvl w:ilvl="0" w:tplc="5DA8877E">
      <w:start w:val="24"/>
      <w:numFmt w:val="decimal"/>
      <w:lvlText w:val="%1."/>
      <w:lvlJc w:val="left"/>
      <w:pPr>
        <w:tabs>
          <w:tab w:val="num" w:pos="780"/>
        </w:tabs>
        <w:ind w:left="780" w:hanging="420"/>
      </w:pPr>
      <w:rPr>
        <w:rFonts w:hint="default"/>
      </w:rPr>
    </w:lvl>
    <w:lvl w:ilvl="1" w:tplc="C866A76C">
      <w:start w:val="2"/>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6F95F2E"/>
    <w:multiLevelType w:val="singleLevel"/>
    <w:tmpl w:val="6C36C36A"/>
    <w:lvl w:ilvl="0">
      <w:start w:val="2"/>
      <w:numFmt w:val="lowerLetter"/>
      <w:lvlText w:val="%1."/>
      <w:lvlJc w:val="left"/>
      <w:pPr>
        <w:tabs>
          <w:tab w:val="num" w:pos="1440"/>
        </w:tabs>
        <w:ind w:left="1440" w:hanging="720"/>
      </w:pPr>
      <w:rPr>
        <w:rFonts w:hint="default"/>
      </w:rPr>
    </w:lvl>
  </w:abstractNum>
  <w:abstractNum w:abstractNumId="15">
    <w:nsid w:val="57424A25"/>
    <w:multiLevelType w:val="singleLevel"/>
    <w:tmpl w:val="69CE9E02"/>
    <w:lvl w:ilvl="0">
      <w:start w:val="2"/>
      <w:numFmt w:val="lowerLetter"/>
      <w:lvlText w:val="%1."/>
      <w:lvlJc w:val="left"/>
      <w:pPr>
        <w:tabs>
          <w:tab w:val="num" w:pos="1440"/>
        </w:tabs>
        <w:ind w:left="1440" w:hanging="720"/>
      </w:pPr>
      <w:rPr>
        <w:rFonts w:hint="default"/>
      </w:rPr>
    </w:lvl>
  </w:abstractNum>
  <w:abstractNum w:abstractNumId="16">
    <w:nsid w:val="70914844"/>
    <w:multiLevelType w:val="singleLevel"/>
    <w:tmpl w:val="26865952"/>
    <w:lvl w:ilvl="0">
      <w:start w:val="2"/>
      <w:numFmt w:val="lowerLetter"/>
      <w:lvlText w:val="%1."/>
      <w:lvlJc w:val="left"/>
      <w:pPr>
        <w:tabs>
          <w:tab w:val="num" w:pos="720"/>
        </w:tabs>
        <w:ind w:left="720" w:hanging="360"/>
      </w:pPr>
      <w:rPr>
        <w:rFonts w:hint="default"/>
      </w:rPr>
    </w:lvl>
  </w:abstractNum>
  <w:abstractNum w:abstractNumId="17">
    <w:nsid w:val="7EC63E45"/>
    <w:multiLevelType w:val="singleLevel"/>
    <w:tmpl w:val="1DACAA90"/>
    <w:lvl w:ilvl="0">
      <w:start w:val="3"/>
      <w:numFmt w:val="decimal"/>
      <w:lvlText w:val="%1"/>
      <w:lvlJc w:val="left"/>
      <w:pPr>
        <w:tabs>
          <w:tab w:val="num" w:pos="1440"/>
        </w:tabs>
        <w:ind w:left="1440" w:hanging="720"/>
      </w:pPr>
      <w:rPr>
        <w:rFonts w:hint="default"/>
      </w:rPr>
    </w:lvl>
  </w:abstractNum>
  <w:num w:numId="1">
    <w:abstractNumId w:val="4"/>
  </w:num>
  <w:num w:numId="2">
    <w:abstractNumId w:val="3"/>
  </w:num>
  <w:num w:numId="3">
    <w:abstractNumId w:val="2"/>
  </w:num>
  <w:num w:numId="4">
    <w:abstractNumId w:val="1"/>
  </w:num>
  <w:num w:numId="5">
    <w:abstractNumId w:val="7"/>
  </w:num>
  <w:num w:numId="6">
    <w:abstractNumId w:val="16"/>
  </w:num>
  <w:num w:numId="7">
    <w:abstractNumId w:val="6"/>
  </w:num>
  <w:num w:numId="8">
    <w:abstractNumId w:val="13"/>
  </w:num>
  <w:num w:numId="9">
    <w:abstractNumId w:val="10"/>
  </w:num>
  <w:num w:numId="10">
    <w:abstractNumId w:val="12"/>
  </w:num>
  <w:num w:numId="11">
    <w:abstractNumId w:val="14"/>
  </w:num>
  <w:num w:numId="12">
    <w:abstractNumId w:val="11"/>
  </w:num>
  <w:num w:numId="13">
    <w:abstractNumId w:val="15"/>
  </w:num>
  <w:num w:numId="14">
    <w:abstractNumId w:val="5"/>
  </w:num>
  <w:num w:numId="15">
    <w:abstractNumId w:val="17"/>
  </w:num>
  <w:num w:numId="16">
    <w:abstractNumId w:val="8"/>
  </w:num>
  <w:num w:numId="17">
    <w:abstractNumId w:val="9"/>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6C3"/>
    <w:rsid w:val="000029A9"/>
    <w:rsid w:val="000048A0"/>
    <w:rsid w:val="000074E2"/>
    <w:rsid w:val="00013F5A"/>
    <w:rsid w:val="0005277F"/>
    <w:rsid w:val="00053C9E"/>
    <w:rsid w:val="00070D43"/>
    <w:rsid w:val="000847D2"/>
    <w:rsid w:val="00084F30"/>
    <w:rsid w:val="000955B5"/>
    <w:rsid w:val="000A26F1"/>
    <w:rsid w:val="000C4F29"/>
    <w:rsid w:val="000D03DF"/>
    <w:rsid w:val="000E07BE"/>
    <w:rsid w:val="00107D23"/>
    <w:rsid w:val="00120046"/>
    <w:rsid w:val="00124D44"/>
    <w:rsid w:val="00133588"/>
    <w:rsid w:val="00142CFE"/>
    <w:rsid w:val="00181F6E"/>
    <w:rsid w:val="001979AF"/>
    <w:rsid w:val="00197A02"/>
    <w:rsid w:val="001D6D39"/>
    <w:rsid w:val="0021247D"/>
    <w:rsid w:val="0023104B"/>
    <w:rsid w:val="00256374"/>
    <w:rsid w:val="00267117"/>
    <w:rsid w:val="002764E6"/>
    <w:rsid w:val="00280BE8"/>
    <w:rsid w:val="002B5DF6"/>
    <w:rsid w:val="002D1EC5"/>
    <w:rsid w:val="002E03F6"/>
    <w:rsid w:val="002E1912"/>
    <w:rsid w:val="002E6597"/>
    <w:rsid w:val="00314C97"/>
    <w:rsid w:val="00315E33"/>
    <w:rsid w:val="00386C35"/>
    <w:rsid w:val="003B2F3E"/>
    <w:rsid w:val="003C09F4"/>
    <w:rsid w:val="00424E91"/>
    <w:rsid w:val="00455AB6"/>
    <w:rsid w:val="00492808"/>
    <w:rsid w:val="004B36A9"/>
    <w:rsid w:val="004B3D93"/>
    <w:rsid w:val="004D5AE6"/>
    <w:rsid w:val="004D77E7"/>
    <w:rsid w:val="005510EF"/>
    <w:rsid w:val="00567D5F"/>
    <w:rsid w:val="00570DD0"/>
    <w:rsid w:val="00573C83"/>
    <w:rsid w:val="005751E8"/>
    <w:rsid w:val="005D537B"/>
    <w:rsid w:val="00606F91"/>
    <w:rsid w:val="00614CF0"/>
    <w:rsid w:val="00625C98"/>
    <w:rsid w:val="00627B82"/>
    <w:rsid w:val="00640882"/>
    <w:rsid w:val="006516AE"/>
    <w:rsid w:val="006602DD"/>
    <w:rsid w:val="00675C08"/>
    <w:rsid w:val="0067687E"/>
    <w:rsid w:val="006809A1"/>
    <w:rsid w:val="00681EBC"/>
    <w:rsid w:val="006938FD"/>
    <w:rsid w:val="00695338"/>
    <w:rsid w:val="00695A8B"/>
    <w:rsid w:val="006A4CBA"/>
    <w:rsid w:val="006C2EC2"/>
    <w:rsid w:val="006D08FD"/>
    <w:rsid w:val="006D2148"/>
    <w:rsid w:val="006D739E"/>
    <w:rsid w:val="00716316"/>
    <w:rsid w:val="00750F11"/>
    <w:rsid w:val="00752BE4"/>
    <w:rsid w:val="00762202"/>
    <w:rsid w:val="00787795"/>
    <w:rsid w:val="007922B1"/>
    <w:rsid w:val="007A0274"/>
    <w:rsid w:val="007A6371"/>
    <w:rsid w:val="007B0ADF"/>
    <w:rsid w:val="00801AF3"/>
    <w:rsid w:val="008109AF"/>
    <w:rsid w:val="0086534A"/>
    <w:rsid w:val="00893928"/>
    <w:rsid w:val="008A1D61"/>
    <w:rsid w:val="008A3774"/>
    <w:rsid w:val="008C4C3D"/>
    <w:rsid w:val="008C501F"/>
    <w:rsid w:val="008E2B23"/>
    <w:rsid w:val="008E74D6"/>
    <w:rsid w:val="008F1909"/>
    <w:rsid w:val="00941B35"/>
    <w:rsid w:val="009479C5"/>
    <w:rsid w:val="009532F2"/>
    <w:rsid w:val="009A3588"/>
    <w:rsid w:val="009A66F3"/>
    <w:rsid w:val="009A6E54"/>
    <w:rsid w:val="009C2D6D"/>
    <w:rsid w:val="009D01BF"/>
    <w:rsid w:val="009F57AA"/>
    <w:rsid w:val="009F6893"/>
    <w:rsid w:val="00A23673"/>
    <w:rsid w:val="00A26BEE"/>
    <w:rsid w:val="00A519BB"/>
    <w:rsid w:val="00A56D04"/>
    <w:rsid w:val="00A611EA"/>
    <w:rsid w:val="00A61589"/>
    <w:rsid w:val="00A6693C"/>
    <w:rsid w:val="00A72CA6"/>
    <w:rsid w:val="00A860A7"/>
    <w:rsid w:val="00A93226"/>
    <w:rsid w:val="00A9519D"/>
    <w:rsid w:val="00AA0904"/>
    <w:rsid w:val="00AA4ABB"/>
    <w:rsid w:val="00AB7D5F"/>
    <w:rsid w:val="00AD1C01"/>
    <w:rsid w:val="00AE769C"/>
    <w:rsid w:val="00AF1BAF"/>
    <w:rsid w:val="00B2472A"/>
    <w:rsid w:val="00B24B14"/>
    <w:rsid w:val="00B32288"/>
    <w:rsid w:val="00B61DFC"/>
    <w:rsid w:val="00B70B4F"/>
    <w:rsid w:val="00B75397"/>
    <w:rsid w:val="00BB0CD7"/>
    <w:rsid w:val="00BB4997"/>
    <w:rsid w:val="00BC5C77"/>
    <w:rsid w:val="00BD0187"/>
    <w:rsid w:val="00BD0206"/>
    <w:rsid w:val="00BF2E6E"/>
    <w:rsid w:val="00BF3FC6"/>
    <w:rsid w:val="00BF4F2E"/>
    <w:rsid w:val="00C02B8E"/>
    <w:rsid w:val="00C07ECF"/>
    <w:rsid w:val="00C244E2"/>
    <w:rsid w:val="00C26AF4"/>
    <w:rsid w:val="00C27AD0"/>
    <w:rsid w:val="00C741E9"/>
    <w:rsid w:val="00C807D8"/>
    <w:rsid w:val="00CC23C6"/>
    <w:rsid w:val="00CC5BA7"/>
    <w:rsid w:val="00CD3F1F"/>
    <w:rsid w:val="00D312E8"/>
    <w:rsid w:val="00D670C0"/>
    <w:rsid w:val="00DC1539"/>
    <w:rsid w:val="00DE3E31"/>
    <w:rsid w:val="00E24524"/>
    <w:rsid w:val="00E25822"/>
    <w:rsid w:val="00E335BB"/>
    <w:rsid w:val="00E35B2F"/>
    <w:rsid w:val="00E52667"/>
    <w:rsid w:val="00E57160"/>
    <w:rsid w:val="00E57872"/>
    <w:rsid w:val="00E67528"/>
    <w:rsid w:val="00E7611C"/>
    <w:rsid w:val="00E97A69"/>
    <w:rsid w:val="00E97D87"/>
    <w:rsid w:val="00EA3857"/>
    <w:rsid w:val="00EB1554"/>
    <w:rsid w:val="00F13E15"/>
    <w:rsid w:val="00F321BC"/>
    <w:rsid w:val="00F606C3"/>
    <w:rsid w:val="00FC07B7"/>
    <w:rsid w:val="00FD637A"/>
    <w:rsid w:val="00FF0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4C103C-25B0-804A-AEDB-5CF50131A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lang w:eastAsia="en-US"/>
    </w:rPr>
  </w:style>
  <w:style w:type="paragraph" w:styleId="Heading1">
    <w:name w:val="heading 1"/>
    <w:next w:val="BodyText"/>
    <w:autoRedefine/>
    <w:qFormat/>
    <w:pPr>
      <w:keepNext/>
      <w:spacing w:before="120" w:after="120"/>
      <w:jc w:val="right"/>
      <w:outlineLvl w:val="0"/>
    </w:pPr>
    <w:rPr>
      <w:rFonts w:ascii="Arial" w:hAnsi="Arial"/>
      <w:b/>
      <w:smallCaps/>
      <w:kern w:val="28"/>
      <w:sz w:val="28"/>
      <w:lang w:eastAsia="en-US"/>
    </w:rPr>
  </w:style>
  <w:style w:type="paragraph" w:styleId="Heading2">
    <w:name w:val="heading 2"/>
    <w:next w:val="BodyText"/>
    <w:autoRedefine/>
    <w:qFormat/>
    <w:pPr>
      <w:keepNext/>
      <w:tabs>
        <w:tab w:val="left" w:pos="360"/>
      </w:tabs>
      <w:spacing w:before="60" w:after="120"/>
      <w:jc w:val="right"/>
      <w:outlineLvl w:val="1"/>
    </w:pPr>
    <w:rPr>
      <w:rFonts w:ascii="Arial" w:hAnsi="Arial"/>
      <w:b/>
      <w:smallCaps/>
      <w:sz w:val="28"/>
      <w:lang w:eastAsia="en-US"/>
    </w:rPr>
  </w:style>
  <w:style w:type="paragraph" w:styleId="Heading3">
    <w:name w:val="heading 3"/>
    <w:basedOn w:val="Normal"/>
    <w:next w:val="Normal"/>
    <w:qFormat/>
    <w:pPr>
      <w:keepNext/>
      <w:spacing w:before="60" w:after="120"/>
      <w:outlineLvl w:val="2"/>
    </w:pPr>
    <w:rPr>
      <w:rFonts w:ascii="Arial" w:hAnsi="Arial"/>
    </w:rPr>
  </w:style>
  <w:style w:type="paragraph" w:styleId="Heading4">
    <w:name w:val="heading 4"/>
    <w:basedOn w:val="Normal"/>
    <w:next w:val="Normal"/>
    <w:qFormat/>
    <w:pPr>
      <w:keepNext/>
      <w:autoSpaceDE w:val="0"/>
      <w:autoSpaceDN w:val="0"/>
      <w:adjustRightInd w:val="0"/>
      <w:ind w:left="1440"/>
      <w:outlineLvl w:val="3"/>
    </w:pPr>
    <w:rPr>
      <w:rFonts w:ascii="Arial" w:hAnsi="Arial" w:cs="Arial"/>
      <w:b/>
      <w:bCs/>
      <w:szCs w:val="22"/>
    </w:rPr>
  </w:style>
  <w:style w:type="paragraph" w:styleId="Heading5">
    <w:name w:val="heading 5"/>
    <w:basedOn w:val="Normal"/>
    <w:next w:val="Normal"/>
    <w:qFormat/>
    <w:pPr>
      <w:keepNext/>
      <w:autoSpaceDE w:val="0"/>
      <w:autoSpaceDN w:val="0"/>
      <w:adjustRightInd w:val="0"/>
      <w:ind w:left="1440" w:firstLine="360"/>
      <w:outlineLvl w:val="4"/>
    </w:pPr>
    <w:rPr>
      <w:rFonts w:ascii="Arial" w:hAnsi="Arial" w:cs="Arial"/>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240"/>
      <w:jc w:val="both"/>
    </w:pPr>
    <w:rPr>
      <w:sz w:val="22"/>
      <w:lang w:eastAsia="en-US"/>
    </w:rPr>
  </w:style>
  <w:style w:type="paragraph" w:styleId="Header">
    <w:name w:val="header"/>
    <w:pPr>
      <w:tabs>
        <w:tab w:val="center" w:pos="4320"/>
        <w:tab w:val="right" w:pos="8640"/>
      </w:tabs>
    </w:pPr>
    <w:rPr>
      <w:lang w:eastAsia="en-US"/>
    </w:rPr>
  </w:style>
  <w:style w:type="paragraph" w:customStyle="1" w:styleId="chaptertitle">
    <w:name w:val="chapter title"/>
    <w:next w:val="Heading1"/>
    <w:pPr>
      <w:spacing w:after="480"/>
      <w:jc w:val="right"/>
    </w:pPr>
    <w:rPr>
      <w:rFonts w:ascii="Arial" w:hAnsi="Arial"/>
      <w:b/>
      <w:caps/>
      <w:sz w:val="32"/>
      <w:lang w:eastAsia="en-US"/>
    </w:rPr>
  </w:style>
  <w:style w:type="paragraph" w:styleId="ListNumber">
    <w:name w:val="List Number"/>
    <w:pPr>
      <w:spacing w:after="120"/>
      <w:ind w:left="576" w:hanging="576"/>
    </w:pPr>
    <w:rPr>
      <w:sz w:val="22"/>
      <w:lang w:eastAsia="en-US"/>
    </w:rPr>
  </w:style>
  <w:style w:type="paragraph" w:styleId="ListBullet2">
    <w:name w:val="List Bullet 2"/>
    <w:autoRedefine/>
    <w:pPr>
      <w:spacing w:before="60" w:after="120"/>
      <w:ind w:left="720" w:hanging="360"/>
    </w:pPr>
    <w:rPr>
      <w:sz w:val="22"/>
      <w:lang w:eastAsia="en-US"/>
    </w:rPr>
  </w:style>
  <w:style w:type="paragraph" w:styleId="ListNumber2">
    <w:name w:val="List Number 2"/>
    <w:pPr>
      <w:spacing w:before="60" w:after="120"/>
      <w:ind w:left="936" w:hanging="360"/>
    </w:pPr>
    <w:rPr>
      <w:lang w:eastAsia="en-US"/>
    </w:rPr>
  </w:style>
  <w:style w:type="paragraph" w:styleId="ListContinue">
    <w:name w:val="List Continue"/>
    <w:pPr>
      <w:spacing w:before="60" w:after="120"/>
      <w:ind w:left="360"/>
    </w:pPr>
    <w:rPr>
      <w:lang w:eastAsia="en-US"/>
    </w:rPr>
  </w:style>
  <w:style w:type="paragraph" w:styleId="Footer">
    <w:name w:val="footer"/>
    <w:link w:val="FooterChar"/>
    <w:uiPriority w:val="99"/>
    <w:pPr>
      <w:tabs>
        <w:tab w:val="center" w:pos="4320"/>
        <w:tab w:val="right" w:pos="8640"/>
      </w:tabs>
    </w:pPr>
    <w:rPr>
      <w:lang w:eastAsia="en-US"/>
    </w:rPr>
  </w:style>
  <w:style w:type="paragraph" w:customStyle="1" w:styleId="Equation2a">
    <w:name w:val="Equation2a"/>
    <w:basedOn w:val="Obj2"/>
    <w:pPr>
      <w:tabs>
        <w:tab w:val="left" w:pos="72"/>
      </w:tabs>
      <w:ind w:left="2880"/>
    </w:pPr>
  </w:style>
  <w:style w:type="paragraph" w:customStyle="1" w:styleId="Question">
    <w:name w:val="Question"/>
    <w:pPr>
      <w:tabs>
        <w:tab w:val="left" w:pos="360"/>
      </w:tabs>
      <w:spacing w:before="60" w:after="120"/>
      <w:ind w:left="360" w:hanging="360"/>
    </w:pPr>
    <w:rPr>
      <w:lang w:eastAsia="en-US"/>
    </w:rPr>
  </w:style>
  <w:style w:type="paragraph" w:customStyle="1" w:styleId="Answer">
    <w:name w:val="Answer"/>
    <w:pPr>
      <w:spacing w:after="120"/>
      <w:ind w:left="360"/>
      <w:jc w:val="both"/>
    </w:pPr>
    <w:rPr>
      <w:kern w:val="18"/>
      <w:lang w:eastAsia="en-US"/>
    </w:rPr>
  </w:style>
  <w:style w:type="paragraph" w:customStyle="1" w:styleId="BibliographyEntry">
    <w:name w:val="Bibliography Entry"/>
    <w:pPr>
      <w:keepLines/>
      <w:spacing w:after="120"/>
    </w:pPr>
    <w:rPr>
      <w:lang w:eastAsia="en-US"/>
    </w:rPr>
  </w:style>
  <w:style w:type="paragraph" w:customStyle="1" w:styleId="Misc">
    <w:name w:val="Misc"/>
    <w:pPr>
      <w:keepLines/>
    </w:pPr>
    <w:rPr>
      <w:lang w:eastAsia="en-US"/>
    </w:rPr>
  </w:style>
  <w:style w:type="paragraph" w:customStyle="1" w:styleId="Table">
    <w:name w:val="Table"/>
    <w:aliases w:val="Financial"/>
    <w:pPr>
      <w:keepLines/>
      <w:tabs>
        <w:tab w:val="left" w:pos="288"/>
        <w:tab w:val="left" w:pos="576"/>
        <w:tab w:val="left" w:pos="864"/>
        <w:tab w:val="left" w:pos="1152"/>
        <w:tab w:val="left" w:pos="1440"/>
      </w:tabs>
    </w:pPr>
    <w:rPr>
      <w:lang w:eastAsia="en-US"/>
    </w:rPr>
  </w:style>
  <w:style w:type="paragraph" w:customStyle="1" w:styleId="TableBody">
    <w:name w:val="Table Body"/>
    <w:pPr>
      <w:keepNext/>
    </w:pPr>
    <w:rPr>
      <w:sz w:val="22"/>
      <w:lang w:eastAsia="en-US"/>
    </w:rPr>
  </w:style>
  <w:style w:type="paragraph" w:customStyle="1" w:styleId="Newspaperbody">
    <w:name w:val="Newspaper body"/>
    <w:pPr>
      <w:spacing w:after="120"/>
      <w:ind w:left="720" w:right="720"/>
      <w:jc w:val="both"/>
    </w:pPr>
    <w:rPr>
      <w:rFonts w:ascii="Arial" w:hAnsi="Arial"/>
      <w:sz w:val="18"/>
      <w:lang w:eastAsia="en-US"/>
    </w:rPr>
  </w:style>
  <w:style w:type="paragraph" w:customStyle="1" w:styleId="Newspaperheader">
    <w:name w:val="Newspaper header"/>
    <w:pPr>
      <w:keepNext/>
      <w:tabs>
        <w:tab w:val="left" w:pos="720"/>
      </w:tabs>
      <w:ind w:left="1440" w:hanging="1440"/>
    </w:pPr>
    <w:rPr>
      <w:rFonts w:ascii="Arial" w:hAnsi="Arial"/>
      <w:sz w:val="18"/>
      <w:lang w:eastAsia="en-US"/>
    </w:rPr>
  </w:style>
  <w:style w:type="paragraph" w:customStyle="1" w:styleId="Newspapercopyright">
    <w:name w:val="Newspaper copyright"/>
    <w:pPr>
      <w:keepNext/>
      <w:spacing w:before="120" w:after="120"/>
      <w:jc w:val="center"/>
    </w:pPr>
    <w:rPr>
      <w:rFonts w:ascii="Arial" w:hAnsi="Arial"/>
      <w:sz w:val="18"/>
      <w:lang w:eastAsia="en-US"/>
    </w:rPr>
  </w:style>
  <w:style w:type="paragraph" w:customStyle="1" w:styleId="TableExhibitTitle">
    <w:name w:val="Table Exhibit Title"/>
    <w:next w:val="TableBody"/>
    <w:pPr>
      <w:keepNext/>
      <w:pBdr>
        <w:bottom w:val="single" w:sz="12" w:space="2" w:color="auto"/>
      </w:pBdr>
      <w:tabs>
        <w:tab w:val="left" w:pos="1440"/>
      </w:tabs>
      <w:spacing w:before="240" w:after="120"/>
      <w:ind w:left="360"/>
    </w:pPr>
    <w:rPr>
      <w:rFonts w:ascii="Arial" w:hAnsi="Arial"/>
      <w:b/>
      <w:sz w:val="18"/>
      <w:lang w:eastAsia="en-US"/>
    </w:rPr>
  </w:style>
  <w:style w:type="paragraph" w:customStyle="1" w:styleId="GraphicExhibitTitleLine">
    <w:name w:val="Graphic Exhibit Title Line"/>
    <w:pPr>
      <w:keepNext/>
      <w:pBdr>
        <w:bottom w:val="single" w:sz="18" w:space="3" w:color="0000FF"/>
      </w:pBdr>
      <w:tabs>
        <w:tab w:val="left" w:pos="3600"/>
      </w:tabs>
      <w:spacing w:before="240" w:after="120"/>
    </w:pPr>
    <w:rPr>
      <w:lang w:eastAsia="en-US"/>
    </w:rPr>
  </w:style>
  <w:style w:type="paragraph" w:customStyle="1" w:styleId="SuggestedReadings">
    <w:name w:val="Suggested Readings"/>
    <w:pPr>
      <w:keepLines/>
      <w:ind w:left="288" w:hanging="288"/>
    </w:pPr>
    <w:rPr>
      <w:lang w:eastAsia="en-US"/>
    </w:rPr>
  </w:style>
  <w:style w:type="paragraph" w:customStyle="1" w:styleId="Newspaperbody2">
    <w:name w:val="Newspaper body 2"/>
    <w:basedOn w:val="BodyText"/>
    <w:pPr>
      <w:spacing w:after="0"/>
      <w:ind w:firstLine="360"/>
    </w:pPr>
    <w:rPr>
      <w:sz w:val="18"/>
    </w:rPr>
  </w:style>
  <w:style w:type="paragraph" w:customStyle="1" w:styleId="titlepagetitle">
    <w:name w:val="title page title"/>
    <w:basedOn w:val="Normal"/>
    <w:next w:val="titlepageta"/>
    <w:pPr>
      <w:spacing w:before="960" w:after="240"/>
      <w:jc w:val="center"/>
    </w:pPr>
    <w:rPr>
      <w:b/>
      <w:caps/>
      <w:sz w:val="40"/>
    </w:rPr>
  </w:style>
  <w:style w:type="paragraph" w:customStyle="1" w:styleId="titlepageta">
    <w:name w:val="title page t/a"/>
    <w:basedOn w:val="Normal"/>
    <w:next w:val="titlepagebooktitle"/>
    <w:pPr>
      <w:spacing w:after="600"/>
      <w:jc w:val="center"/>
    </w:pPr>
    <w:rPr>
      <w:i/>
      <w:sz w:val="24"/>
    </w:rPr>
  </w:style>
  <w:style w:type="paragraph" w:customStyle="1" w:styleId="titlepagebooktitle">
    <w:name w:val="title page book title"/>
    <w:basedOn w:val="Normal"/>
    <w:pPr>
      <w:pBdr>
        <w:top w:val="single" w:sz="12" w:space="3" w:color="auto"/>
        <w:bottom w:val="single" w:sz="12" w:space="3" w:color="auto"/>
      </w:pBdr>
      <w:spacing w:after="240"/>
      <w:jc w:val="center"/>
    </w:pPr>
    <w:rPr>
      <w:b/>
      <w:caps/>
      <w:sz w:val="52"/>
    </w:rPr>
  </w:style>
  <w:style w:type="paragraph" w:customStyle="1" w:styleId="titlepageedition">
    <w:name w:val="title page edition"/>
    <w:basedOn w:val="Normal"/>
    <w:next w:val="titlepageauthorname"/>
    <w:pPr>
      <w:spacing w:after="360"/>
      <w:jc w:val="center"/>
    </w:pPr>
    <w:rPr>
      <w:sz w:val="28"/>
    </w:rPr>
  </w:style>
  <w:style w:type="paragraph" w:customStyle="1" w:styleId="titlepageauthorname">
    <w:name w:val="title page author name"/>
    <w:basedOn w:val="Normal"/>
    <w:next w:val="titlepageschool"/>
    <w:pPr>
      <w:jc w:val="center"/>
    </w:pPr>
    <w:rPr>
      <w:b/>
      <w:sz w:val="36"/>
    </w:rPr>
  </w:style>
  <w:style w:type="paragraph" w:customStyle="1" w:styleId="titlepageschool">
    <w:name w:val="title page school"/>
    <w:basedOn w:val="Normal"/>
    <w:next w:val="BodyText"/>
    <w:pPr>
      <w:jc w:val="center"/>
    </w:pPr>
    <w:rPr>
      <w:i/>
      <w:sz w:val="24"/>
    </w:rPr>
  </w:style>
  <w:style w:type="paragraph" w:customStyle="1" w:styleId="cenarialcaps14">
    <w:name w:val="cen arial caps 14"/>
    <w:basedOn w:val="Normal"/>
    <w:next w:val="bodytextarial11"/>
    <w:pPr>
      <w:spacing w:after="240"/>
      <w:jc w:val="center"/>
    </w:pPr>
    <w:rPr>
      <w:rFonts w:ascii="Arial" w:hAnsi="Arial"/>
      <w:caps/>
      <w:sz w:val="28"/>
    </w:rPr>
  </w:style>
  <w:style w:type="paragraph" w:customStyle="1" w:styleId="bodytextarial11">
    <w:name w:val="body text arial 11"/>
    <w:basedOn w:val="Normal"/>
    <w:next w:val="Normal"/>
    <w:rPr>
      <w:rFonts w:ascii="Arial" w:hAnsi="Arial"/>
    </w:rPr>
  </w:style>
  <w:style w:type="paragraph" w:customStyle="1" w:styleId="Footerfirstpageonly">
    <w:name w:val="Footer (first page only)"/>
    <w:basedOn w:val="BodyText"/>
    <w:pPr>
      <w:spacing w:before="240" w:after="0"/>
      <w:jc w:val="center"/>
    </w:pPr>
    <w:rPr>
      <w:rFonts w:ascii="Arial" w:hAnsi="Arial"/>
      <w:sz w:val="18"/>
    </w:rPr>
  </w:style>
  <w:style w:type="paragraph" w:customStyle="1" w:styleId="T-acctsmentryline">
    <w:name w:val="T-acct sm entry line"/>
    <w:basedOn w:val="Normal"/>
    <w:pPr>
      <w:tabs>
        <w:tab w:val="right" w:pos="1620"/>
        <w:tab w:val="bar" w:pos="1800"/>
        <w:tab w:val="left" w:pos="1980"/>
        <w:tab w:val="right" w:pos="3690"/>
      </w:tabs>
    </w:pPr>
    <w:rPr>
      <w:rFonts w:ascii="Arial" w:hAnsi="Arial"/>
      <w:sz w:val="18"/>
    </w:rPr>
  </w:style>
  <w:style w:type="paragraph" w:customStyle="1" w:styleId="chapternumber">
    <w:name w:val="chapter number"/>
    <w:basedOn w:val="Normal"/>
    <w:next w:val="Normal"/>
    <w:pPr>
      <w:pageBreakBefore/>
      <w:jc w:val="right"/>
    </w:pPr>
    <w:rPr>
      <w:rFonts w:ascii="Arial" w:hAnsi="Arial"/>
      <w:b/>
      <w:caps/>
      <w:sz w:val="32"/>
    </w:rPr>
  </w:style>
  <w:style w:type="paragraph" w:customStyle="1" w:styleId="cenarialunderline">
    <w:name w:val="cen arial underline"/>
    <w:basedOn w:val="cenarialcaps14"/>
    <w:next w:val="BodyText"/>
    <w:pPr>
      <w:spacing w:before="240"/>
    </w:pPr>
    <w:rPr>
      <w:u w:val="single"/>
    </w:rPr>
  </w:style>
  <w:style w:type="paragraph" w:customStyle="1" w:styleId="Evenpageheader">
    <w:name w:val="Even page header"/>
    <w:pPr>
      <w:tabs>
        <w:tab w:val="right" w:pos="7099"/>
        <w:tab w:val="right" w:pos="9259"/>
      </w:tabs>
      <w:ind w:left="-2160"/>
    </w:pPr>
    <w:rPr>
      <w:rFonts w:ascii="Arial" w:hAnsi="Arial"/>
      <w:b/>
      <w:caps/>
      <w:lang w:eastAsia="en-US"/>
    </w:rPr>
  </w:style>
  <w:style w:type="paragraph" w:customStyle="1" w:styleId="Oddpageheader">
    <w:name w:val="Odd page header"/>
    <w:basedOn w:val="Evenpageheader"/>
    <w:pPr>
      <w:tabs>
        <w:tab w:val="clear" w:pos="7099"/>
      </w:tabs>
      <w:ind w:left="0"/>
    </w:pPr>
  </w:style>
  <w:style w:type="paragraph" w:styleId="FootnoteText">
    <w:name w:val="footnote text"/>
    <w:basedOn w:val="Normal"/>
    <w:semiHidden/>
    <w:rPr>
      <w:rFonts w:ascii="Arial" w:hAnsi="Arial"/>
      <w:sz w:val="18"/>
    </w:rPr>
  </w:style>
  <w:style w:type="character" w:styleId="FootnoteReference">
    <w:name w:val="footnote reference"/>
    <w:semiHidden/>
    <w:rPr>
      <w:vertAlign w:val="superscript"/>
    </w:rPr>
  </w:style>
  <w:style w:type="paragraph" w:customStyle="1" w:styleId="Quoterightleftindent">
    <w:name w:val="Quote (right/left indent)"/>
    <w:next w:val="Normal"/>
    <w:pPr>
      <w:spacing w:after="120"/>
      <w:ind w:left="720" w:right="720"/>
      <w:jc w:val="both"/>
    </w:pPr>
    <w:rPr>
      <w:i/>
      <w:lang w:eastAsia="en-US"/>
    </w:rPr>
  </w:style>
  <w:style w:type="paragraph" w:customStyle="1" w:styleId="Capsboldhead">
    <w:name w:val="Caps bold head"/>
    <w:basedOn w:val="Normal"/>
    <w:next w:val="BodyText"/>
    <w:pPr>
      <w:spacing w:before="240" w:after="120"/>
      <w:ind w:firstLine="720"/>
    </w:pPr>
    <w:rPr>
      <w:b/>
      <w:smallCaps/>
    </w:rPr>
  </w:style>
  <w:style w:type="paragraph" w:customStyle="1" w:styleId="Listbullet1">
    <w:name w:val="List bullet 1"/>
    <w:basedOn w:val="ListBullet2"/>
    <w:pPr>
      <w:spacing w:after="0"/>
    </w:pPr>
  </w:style>
  <w:style w:type="paragraph" w:customStyle="1" w:styleId="tableheads">
    <w:name w:val="table heads"/>
    <w:basedOn w:val="TableBody"/>
    <w:next w:val="TableBody"/>
    <w:pPr>
      <w:tabs>
        <w:tab w:val="center" w:pos="2700"/>
        <w:tab w:val="center" w:pos="3600"/>
        <w:tab w:val="center" w:pos="4500"/>
        <w:tab w:val="center" w:pos="5400"/>
        <w:tab w:val="center" w:pos="6300"/>
        <w:tab w:val="center" w:pos="7200"/>
      </w:tabs>
      <w:ind w:left="360"/>
    </w:pPr>
    <w:rPr>
      <w:i/>
    </w:rPr>
  </w:style>
  <w:style w:type="paragraph" w:customStyle="1" w:styleId="boxedbodytext">
    <w:name w:val="boxed body text"/>
    <w:basedOn w:val="Normal"/>
    <w:pPr>
      <w:pBdr>
        <w:top w:val="double" w:sz="6" w:space="3" w:color="auto"/>
        <w:left w:val="double" w:sz="6" w:space="3" w:color="auto"/>
        <w:bottom w:val="double" w:sz="6" w:space="3" w:color="auto"/>
        <w:right w:val="double" w:sz="6" w:space="3" w:color="auto"/>
      </w:pBdr>
      <w:spacing w:before="120" w:after="120"/>
      <w:ind w:left="202"/>
      <w:jc w:val="both"/>
    </w:pPr>
  </w:style>
  <w:style w:type="paragraph" w:customStyle="1" w:styleId="boxhead">
    <w:name w:val="box head"/>
    <w:basedOn w:val="Normal"/>
    <w:pPr>
      <w:pBdr>
        <w:top w:val="double" w:sz="6" w:space="3" w:color="auto"/>
        <w:left w:val="double" w:sz="6" w:space="3" w:color="auto"/>
        <w:bottom w:val="double" w:sz="6" w:space="3" w:color="auto"/>
        <w:right w:val="double" w:sz="6" w:space="3" w:color="auto"/>
      </w:pBdr>
      <w:spacing w:before="240" w:after="60"/>
      <w:ind w:firstLine="720"/>
    </w:pPr>
    <w:rPr>
      <w:rFonts w:ascii="Arial" w:hAnsi="Arial"/>
      <w:b/>
      <w:smallCaps/>
    </w:rPr>
  </w:style>
  <w:style w:type="paragraph" w:customStyle="1" w:styleId="boxsourceline">
    <w:name w:val="box source line"/>
    <w:basedOn w:val="boxedbodytext"/>
    <w:pPr>
      <w:spacing w:before="60"/>
      <w:jc w:val="right"/>
    </w:pPr>
    <w:rPr>
      <w:rFonts w:ascii="Arial" w:hAnsi="Arial"/>
      <w:sz w:val="16"/>
    </w:rPr>
  </w:style>
  <w:style w:type="paragraph" w:customStyle="1" w:styleId="tablebodyfinal">
    <w:name w:val="table body final"/>
    <w:basedOn w:val="TableBody"/>
    <w:next w:val="BodyText"/>
    <w:pPr>
      <w:pBdr>
        <w:bottom w:val="single" w:sz="12" w:space="3" w:color="auto"/>
      </w:pBdr>
      <w:tabs>
        <w:tab w:val="right" w:pos="2880"/>
        <w:tab w:val="right" w:pos="3780"/>
        <w:tab w:val="right" w:pos="4680"/>
        <w:tab w:val="right" w:pos="5580"/>
        <w:tab w:val="right" w:pos="6480"/>
        <w:tab w:val="right" w:pos="7380"/>
      </w:tabs>
      <w:ind w:left="360"/>
    </w:pPr>
  </w:style>
  <w:style w:type="paragraph" w:customStyle="1" w:styleId="tableheadscenter">
    <w:name w:val="table heads center"/>
    <w:basedOn w:val="Normal"/>
    <w:next w:val="TableExhibitTitle"/>
    <w:pPr>
      <w:spacing w:after="60"/>
      <w:jc w:val="center"/>
    </w:pPr>
    <w:rPr>
      <w:rFonts w:ascii="Arial" w:hAnsi="Arial"/>
      <w:b/>
    </w:rPr>
  </w:style>
  <w:style w:type="paragraph" w:customStyle="1" w:styleId="tablespanhead">
    <w:name w:val="table span head"/>
    <w:basedOn w:val="Table"/>
    <w:next w:val="tableheads"/>
    <w:pPr>
      <w:tabs>
        <w:tab w:val="clear" w:pos="288"/>
        <w:tab w:val="clear" w:pos="576"/>
        <w:tab w:val="clear" w:pos="864"/>
        <w:tab w:val="clear" w:pos="1152"/>
        <w:tab w:val="clear" w:pos="1440"/>
        <w:tab w:val="center" w:pos="4770"/>
        <w:tab w:val="center" w:pos="7650"/>
      </w:tabs>
    </w:pPr>
    <w:rPr>
      <w:rFonts w:ascii="Arial" w:hAnsi="Arial"/>
      <w:b/>
      <w:sz w:val="18"/>
    </w:rPr>
  </w:style>
  <w:style w:type="paragraph" w:customStyle="1" w:styleId="T-acctsmfinalline">
    <w:name w:val="T-acct sm final line"/>
    <w:basedOn w:val="Normal"/>
    <w:pPr>
      <w:tabs>
        <w:tab w:val="right" w:pos="1620"/>
        <w:tab w:val="bar" w:pos="1800"/>
        <w:tab w:val="left" w:pos="1980"/>
        <w:tab w:val="right" w:pos="3690"/>
      </w:tabs>
    </w:pPr>
    <w:rPr>
      <w:rFonts w:ascii="Arial" w:hAnsi="Arial"/>
      <w:sz w:val="18"/>
      <w:u w:val="single"/>
    </w:rPr>
  </w:style>
  <w:style w:type="paragraph" w:customStyle="1" w:styleId="T-acctsmhead">
    <w:name w:val="T-acct sm head"/>
    <w:basedOn w:val="Normal"/>
    <w:next w:val="Normal"/>
    <w:pPr>
      <w:tabs>
        <w:tab w:val="center" w:pos="1800"/>
        <w:tab w:val="right" w:pos="3870"/>
      </w:tabs>
    </w:pPr>
    <w:rPr>
      <w:rFonts w:ascii="Arial" w:hAnsi="Arial"/>
      <w:sz w:val="18"/>
      <w:u w:val="single"/>
    </w:rPr>
  </w:style>
  <w:style w:type="paragraph" w:customStyle="1" w:styleId="T-acctsmnoteline">
    <w:name w:val="T-acct sm note line"/>
    <w:basedOn w:val="Normal"/>
    <w:pPr>
      <w:tabs>
        <w:tab w:val="center" w:pos="810"/>
        <w:tab w:val="bar" w:pos="1800"/>
        <w:tab w:val="center" w:pos="2880"/>
      </w:tabs>
    </w:pPr>
    <w:rPr>
      <w:rFonts w:ascii="Arial" w:hAnsi="Arial"/>
      <w:b/>
      <w:sz w:val="18"/>
    </w:rPr>
  </w:style>
  <w:style w:type="paragraph" w:customStyle="1" w:styleId="T-acctsmtotalline">
    <w:name w:val="T-acct sm total line"/>
    <w:basedOn w:val="Normal"/>
    <w:pPr>
      <w:tabs>
        <w:tab w:val="right" w:pos="1620"/>
        <w:tab w:val="bar" w:pos="1800"/>
        <w:tab w:val="left" w:pos="1980"/>
        <w:tab w:val="right" w:pos="3690"/>
      </w:tabs>
    </w:pPr>
    <w:rPr>
      <w:rFonts w:ascii="Arial" w:hAnsi="Arial"/>
      <w:sz w:val="18"/>
      <w:u w:val="double"/>
    </w:rPr>
  </w:style>
  <w:style w:type="paragraph" w:customStyle="1" w:styleId="t-acctlgdebit">
    <w:name w:val="t-acct lg debit"/>
    <w:basedOn w:val="Normal"/>
    <w:pPr>
      <w:tabs>
        <w:tab w:val="right" w:pos="4500"/>
      </w:tabs>
      <w:ind w:left="810" w:right="-22" w:hanging="90"/>
    </w:pPr>
    <w:rPr>
      <w:rFonts w:ascii="Arial" w:hAnsi="Arial"/>
      <w:sz w:val="18"/>
    </w:rPr>
  </w:style>
  <w:style w:type="paragraph" w:customStyle="1" w:styleId="t-acctlgcreditside">
    <w:name w:val="t-acct lg credit side"/>
    <w:basedOn w:val="Normal"/>
    <w:pPr>
      <w:tabs>
        <w:tab w:val="right" w:pos="706"/>
        <w:tab w:val="left" w:pos="886"/>
      </w:tabs>
      <w:ind w:left="1066" w:right="893" w:hanging="1066"/>
    </w:pPr>
    <w:rPr>
      <w:rFonts w:ascii="Arial" w:hAnsi="Arial"/>
      <w:sz w:val="18"/>
    </w:rPr>
  </w:style>
  <w:style w:type="paragraph" w:customStyle="1" w:styleId="t-acctlghead">
    <w:name w:val="t-acct lg head"/>
    <w:basedOn w:val="Normal"/>
    <w:next w:val="t-acctlgdebit"/>
    <w:pPr>
      <w:pBdr>
        <w:bottom w:val="single" w:sz="6" w:space="1" w:color="auto"/>
      </w:pBdr>
      <w:ind w:left="720" w:right="893"/>
      <w:jc w:val="center"/>
    </w:pPr>
    <w:rPr>
      <w:rFonts w:ascii="Arial" w:hAnsi="Arial"/>
      <w:sz w:val="18"/>
    </w:rPr>
  </w:style>
  <w:style w:type="paragraph" w:customStyle="1" w:styleId="tablefootnote">
    <w:name w:val="table footnote"/>
    <w:basedOn w:val="tablebodyfinal"/>
    <w:pPr>
      <w:keepLines/>
      <w:tabs>
        <w:tab w:val="right" w:pos="7200"/>
      </w:tabs>
      <w:spacing w:after="240"/>
    </w:pPr>
    <w:rPr>
      <w:sz w:val="16"/>
    </w:rPr>
  </w:style>
  <w:style w:type="paragraph" w:customStyle="1" w:styleId="tablesourceline">
    <w:name w:val="table source line"/>
    <w:basedOn w:val="Normal"/>
    <w:next w:val="Normal"/>
    <w:pPr>
      <w:spacing w:after="240"/>
      <w:ind w:firstLine="720"/>
    </w:pPr>
    <w:rPr>
      <w:rFonts w:ascii="Arial" w:hAnsi="Arial"/>
      <w:sz w:val="16"/>
    </w:rPr>
  </w:style>
  <w:style w:type="paragraph" w:customStyle="1" w:styleId="Italicsheading">
    <w:name w:val="Italics heading"/>
    <w:basedOn w:val="Normal"/>
    <w:next w:val="BodyText"/>
    <w:pPr>
      <w:spacing w:after="120"/>
    </w:pPr>
    <w:rPr>
      <w:i/>
    </w:rPr>
  </w:style>
  <w:style w:type="paragraph" w:customStyle="1" w:styleId="listquestion">
    <w:name w:val="list question"/>
    <w:basedOn w:val="BodyText"/>
    <w:pPr>
      <w:spacing w:after="0"/>
      <w:ind w:left="1080" w:hanging="360"/>
    </w:pPr>
  </w:style>
  <w:style w:type="paragraph" w:customStyle="1" w:styleId="listquesfinal">
    <w:name w:val="list ques final"/>
    <w:basedOn w:val="BodyText"/>
    <w:next w:val="BodyText"/>
    <w:pPr>
      <w:ind w:left="1080" w:hanging="360"/>
    </w:pPr>
  </w:style>
  <w:style w:type="paragraph" w:customStyle="1" w:styleId="quotesourceline">
    <w:name w:val="quote source line"/>
    <w:basedOn w:val="Normal"/>
    <w:pPr>
      <w:tabs>
        <w:tab w:val="right" w:pos="4320"/>
        <w:tab w:val="right" w:pos="5490"/>
      </w:tabs>
      <w:ind w:left="810" w:hanging="90"/>
      <w:jc w:val="right"/>
    </w:pPr>
    <w:rPr>
      <w:sz w:val="18"/>
    </w:rPr>
  </w:style>
  <w:style w:type="paragraph" w:customStyle="1" w:styleId="GJNameLine">
    <w:name w:val="GJ Name Line"/>
    <w:basedOn w:val="Normal"/>
    <w:next w:val="GJHeadLine1"/>
    <w:pPr>
      <w:pBdr>
        <w:bottom w:val="single" w:sz="6" w:space="1" w:color="auto"/>
      </w:pBdr>
      <w:spacing w:after="60"/>
      <w:ind w:right="2059"/>
      <w:jc w:val="center"/>
    </w:pPr>
    <w:rPr>
      <w:sz w:val="18"/>
    </w:rPr>
  </w:style>
  <w:style w:type="paragraph" w:customStyle="1" w:styleId="GJHeadLine1">
    <w:name w:val="GJ Head Line1"/>
    <w:basedOn w:val="Normal"/>
    <w:next w:val="GJHeadLine2"/>
    <w:pPr>
      <w:pBdr>
        <w:top w:val="double" w:sz="6" w:space="1" w:color="auto"/>
      </w:pBdr>
      <w:tabs>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HeadLine2">
    <w:name w:val="GJ Head Line2"/>
    <w:basedOn w:val="Normal"/>
    <w:next w:val="GJEntryline"/>
    <w:pPr>
      <w:pBdr>
        <w:bottom w:val="double" w:sz="6" w:space="1" w:color="auto"/>
      </w:pBdr>
      <w:tabs>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
    <w:name w:val="GJ Entry line"/>
    <w:basedOn w:val="Normal"/>
    <w:pPr>
      <w:pBdr>
        <w:bottom w:val="single" w:sz="6" w:space="1" w:color="auto"/>
      </w:pBdr>
      <w:tabs>
        <w:tab w:val="bar" w:pos="540"/>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1">
    <w:name w:val="GJ Entry line1"/>
    <w:basedOn w:val="Normal"/>
    <w:next w:val="GJEntryline2"/>
    <w:pPr>
      <w:tabs>
        <w:tab w:val="bar" w:pos="540"/>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2">
    <w:name w:val="GJ Entry line2"/>
    <w:basedOn w:val="GJEntryline1"/>
    <w:pPr>
      <w:pBdr>
        <w:top w:val="single" w:sz="6" w:space="1" w:color="auto"/>
      </w:pBdr>
    </w:pPr>
  </w:style>
  <w:style w:type="paragraph" w:customStyle="1" w:styleId="ListNumberfinal">
    <w:name w:val="List Number final"/>
    <w:basedOn w:val="ListNumber"/>
    <w:pPr>
      <w:spacing w:after="240"/>
    </w:pPr>
  </w:style>
  <w:style w:type="paragraph" w:customStyle="1" w:styleId="ListNumber2final">
    <w:name w:val="List Number 2final"/>
    <w:basedOn w:val="ListNumber2"/>
    <w:pPr>
      <w:spacing w:after="240"/>
      <w:ind w:hanging="576"/>
    </w:pPr>
  </w:style>
  <w:style w:type="paragraph" w:customStyle="1" w:styleId="Obj2">
    <w:name w:val="Obj2"/>
    <w:basedOn w:val="Normal"/>
    <w:pPr>
      <w:widowControl w:val="0"/>
      <w:spacing w:before="100" w:after="100"/>
      <w:ind w:left="864"/>
    </w:pPr>
  </w:style>
  <w:style w:type="paragraph" w:customStyle="1" w:styleId="L3">
    <w:name w:val="L#3"/>
    <w:basedOn w:val="ListNumber"/>
    <w:pPr>
      <w:keepLines/>
      <w:spacing w:before="60" w:after="60"/>
      <w:ind w:left="1152"/>
    </w:pPr>
    <w:rPr>
      <w:sz w:val="20"/>
    </w:rPr>
  </w:style>
  <w:style w:type="paragraph" w:customStyle="1" w:styleId="MarginBox">
    <w:name w:val="Margin Box"/>
    <w:basedOn w:val="BodyText"/>
    <w:pPr>
      <w:framePr w:w="1310" w:h="3125" w:hRule="exact" w:hSpace="360" w:vSpace="360" w:wrap="around" w:vAnchor="text" w:hAnchor="page" w:xAlign="outside" w:y="1"/>
      <w:jc w:val="left"/>
    </w:pPr>
    <w:rPr>
      <w:b/>
      <w:sz w:val="18"/>
    </w:rPr>
  </w:style>
  <w:style w:type="paragraph" w:customStyle="1" w:styleId="TableBody9">
    <w:name w:val="Table Body 9"/>
    <w:basedOn w:val="TableBody"/>
    <w:rPr>
      <w:sz w:val="18"/>
    </w:rPr>
  </w:style>
  <w:style w:type="paragraph" w:customStyle="1" w:styleId="Obj1">
    <w:name w:val="Obj1"/>
    <w:basedOn w:val="Obj2"/>
    <w:pPr>
      <w:tabs>
        <w:tab w:val="left" w:pos="-720"/>
      </w:tabs>
      <w:suppressAutoHyphens/>
      <w:ind w:left="0"/>
      <w:jc w:val="center"/>
    </w:pPr>
    <w:rPr>
      <w:rFonts w:ascii="CG Times" w:hAnsi="CG Times"/>
      <w:spacing w:val="-2"/>
      <w:kern w:val="1"/>
    </w:rPr>
  </w:style>
  <w:style w:type="paragraph" w:customStyle="1" w:styleId="L4">
    <w:name w:val="L#4"/>
    <w:basedOn w:val="L3"/>
    <w:pPr>
      <w:ind w:left="1512" w:hanging="360"/>
    </w:pPr>
  </w:style>
  <w:style w:type="paragraph" w:customStyle="1" w:styleId="BodyTextOutline">
    <w:name w:val="Body Text Outline"/>
    <w:basedOn w:val="Normal"/>
    <w:pPr>
      <w:ind w:left="720"/>
    </w:pPr>
  </w:style>
  <w:style w:type="paragraph" w:customStyle="1" w:styleId="MarginText">
    <w:name w:val="Margin Text"/>
    <w:basedOn w:val="BodyText"/>
    <w:pPr>
      <w:framePr w:w="1310" w:h="3125" w:hRule="exact" w:hSpace="360" w:vSpace="360" w:wrap="around" w:vAnchor="text" w:hAnchor="page" w:xAlign="outside" w:y="1"/>
      <w:jc w:val="left"/>
    </w:pPr>
    <w:rPr>
      <w:b/>
      <w:sz w:val="18"/>
    </w:rPr>
  </w:style>
  <w:style w:type="paragraph" w:customStyle="1" w:styleId="Outline1">
    <w:name w:val="Outline 1"/>
    <w:pPr>
      <w:tabs>
        <w:tab w:val="left" w:pos="720"/>
        <w:tab w:val="left" w:pos="1080"/>
        <w:tab w:val="left" w:pos="1440"/>
        <w:tab w:val="left" w:pos="1800"/>
        <w:tab w:val="left" w:pos="2160"/>
        <w:tab w:val="left" w:pos="2520"/>
        <w:tab w:val="left" w:pos="2880"/>
        <w:tab w:val="left" w:pos="3240"/>
      </w:tabs>
      <w:spacing w:before="60"/>
      <w:ind w:left="720" w:hanging="720"/>
    </w:pPr>
    <w:rPr>
      <w:sz w:val="22"/>
      <w:lang w:eastAsia="en-US"/>
    </w:rPr>
  </w:style>
  <w:style w:type="paragraph" w:customStyle="1" w:styleId="Outline2">
    <w:name w:val="Outline 2"/>
    <w:basedOn w:val="Outline1"/>
    <w:pPr>
      <w:ind w:left="1080" w:hanging="360"/>
    </w:pPr>
  </w:style>
  <w:style w:type="paragraph" w:customStyle="1" w:styleId="Outline3">
    <w:name w:val="Outline 3"/>
    <w:basedOn w:val="Outline1"/>
    <w:pPr>
      <w:ind w:left="1440" w:hanging="360"/>
    </w:pPr>
  </w:style>
  <w:style w:type="paragraph" w:customStyle="1" w:styleId="Outline4">
    <w:name w:val="Outline 4"/>
    <w:basedOn w:val="Outline1"/>
    <w:pPr>
      <w:tabs>
        <w:tab w:val="left" w:pos="3600"/>
      </w:tabs>
      <w:ind w:left="1800" w:hanging="360"/>
    </w:pPr>
  </w:style>
  <w:style w:type="paragraph" w:customStyle="1" w:styleId="Outline5">
    <w:name w:val="Outline 5"/>
    <w:basedOn w:val="Outline1"/>
    <w:pPr>
      <w:tabs>
        <w:tab w:val="left" w:pos="0"/>
        <w:tab w:val="left" w:pos="600"/>
        <w:tab w:val="left" w:pos="1560"/>
        <w:tab w:val="left" w:pos="2040"/>
      </w:tabs>
      <w:suppressAutoHyphens/>
      <w:ind w:left="2160" w:hanging="360"/>
    </w:pPr>
  </w:style>
  <w:style w:type="paragraph" w:customStyle="1" w:styleId="Outline6">
    <w:name w:val="Outline 6"/>
    <w:basedOn w:val="Outline1"/>
    <w:pPr>
      <w:ind w:left="2520" w:hanging="360"/>
    </w:pPr>
  </w:style>
  <w:style w:type="paragraph" w:customStyle="1" w:styleId="OutlineIndent">
    <w:name w:val="Outline Indent"/>
    <w:basedOn w:val="BodyTextIndent"/>
    <w:pPr>
      <w:spacing w:before="60"/>
      <w:ind w:left="720"/>
    </w:pPr>
  </w:style>
  <w:style w:type="paragraph" w:styleId="BodyTextIndent">
    <w:name w:val="Body Text Indent"/>
    <w:basedOn w:val="Normal"/>
    <w:pPr>
      <w:spacing w:after="120"/>
      <w:ind w:left="360"/>
      <w:jc w:val="both"/>
    </w:pPr>
  </w:style>
  <w:style w:type="paragraph" w:customStyle="1" w:styleId="titlepagepreparedby">
    <w:name w:val="title page prepared by"/>
    <w:basedOn w:val="titlepageedition"/>
    <w:pPr>
      <w:spacing w:before="720" w:after="0"/>
    </w:pPr>
  </w:style>
  <w:style w:type="paragraph" w:styleId="ListNumber3">
    <w:name w:val="List Number 3"/>
    <w:basedOn w:val="Normal"/>
    <w:pPr>
      <w:spacing w:after="60"/>
      <w:ind w:left="1080" w:hanging="360"/>
    </w:pPr>
  </w:style>
  <w:style w:type="paragraph" w:customStyle="1" w:styleId="AnswerSpace">
    <w:name w:val="AnswerSpace"/>
    <w:basedOn w:val="Normal"/>
    <w:pPr>
      <w:spacing w:after="1800"/>
    </w:pPr>
  </w:style>
  <w:style w:type="character" w:styleId="PageNumber">
    <w:name w:val="page number"/>
    <w:basedOn w:val="DefaultParagraphFont"/>
  </w:style>
  <w:style w:type="paragraph" w:styleId="BodyTextIndent2">
    <w:name w:val="Body Text Indent 2"/>
    <w:basedOn w:val="Normal"/>
    <w:pPr>
      <w:tabs>
        <w:tab w:val="left" w:pos="1440"/>
        <w:tab w:val="left" w:pos="2880"/>
        <w:tab w:val="left" w:pos="3600"/>
        <w:tab w:val="left" w:pos="4320"/>
        <w:tab w:val="left" w:pos="5040"/>
        <w:tab w:val="left" w:pos="5760"/>
        <w:tab w:val="left" w:pos="6480"/>
        <w:tab w:val="left" w:pos="7200"/>
      </w:tabs>
      <w:autoSpaceDE w:val="0"/>
      <w:autoSpaceDN w:val="0"/>
      <w:adjustRightInd w:val="0"/>
      <w:ind w:left="1440"/>
    </w:pPr>
    <w:rPr>
      <w:rFonts w:ascii="Courier New" w:hAnsi="Courier New" w:cs="Courier New"/>
      <w:sz w:val="18"/>
      <w:szCs w:val="18"/>
    </w:rPr>
  </w:style>
  <w:style w:type="paragraph" w:styleId="BodyTextIndent3">
    <w:name w:val="Body Text Indent 3"/>
    <w:basedOn w:val="Normal"/>
    <w:pPr>
      <w:tabs>
        <w:tab w:val="left" w:pos="720"/>
      </w:tabs>
      <w:ind w:left="1440" w:hanging="720"/>
    </w:pPr>
  </w:style>
  <w:style w:type="table" w:styleId="TableGrid">
    <w:name w:val="Table Grid"/>
    <w:basedOn w:val="TableNormal"/>
    <w:rsid w:val="009479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070D43"/>
    <w:pPr>
      <w:spacing w:before="100" w:beforeAutospacing="1" w:after="100" w:afterAutospacing="1"/>
    </w:pPr>
    <w:rPr>
      <w:sz w:val="24"/>
      <w:szCs w:val="24"/>
    </w:rPr>
  </w:style>
  <w:style w:type="paragraph" w:styleId="BalloonText">
    <w:name w:val="Balloon Text"/>
    <w:basedOn w:val="Normal"/>
    <w:link w:val="BalloonTextChar"/>
    <w:rsid w:val="00A56D04"/>
    <w:rPr>
      <w:rFonts w:ascii="Lucida Grande" w:hAnsi="Lucida Grande"/>
      <w:sz w:val="18"/>
      <w:szCs w:val="18"/>
    </w:rPr>
  </w:style>
  <w:style w:type="character" w:customStyle="1" w:styleId="BalloonTextChar">
    <w:name w:val="Balloon Text Char"/>
    <w:link w:val="BalloonText"/>
    <w:rsid w:val="00A56D04"/>
    <w:rPr>
      <w:rFonts w:ascii="Lucida Grande" w:hAnsi="Lucida Grande"/>
      <w:sz w:val="18"/>
      <w:szCs w:val="18"/>
    </w:rPr>
  </w:style>
  <w:style w:type="paragraph" w:styleId="Revision">
    <w:name w:val="Revision"/>
    <w:hidden/>
    <w:uiPriority w:val="99"/>
    <w:semiHidden/>
    <w:rsid w:val="00C27AD0"/>
    <w:rPr>
      <w:sz w:val="22"/>
      <w:lang w:eastAsia="en-US"/>
    </w:rPr>
  </w:style>
  <w:style w:type="character" w:customStyle="1" w:styleId="FooterChar">
    <w:name w:val="Footer Char"/>
    <w:basedOn w:val="DefaultParagraphFont"/>
    <w:link w:val="Footer"/>
    <w:uiPriority w:val="99"/>
    <w:rsid w:val="00625C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963251">
      <w:bodyDiv w:val="1"/>
      <w:marLeft w:val="0"/>
      <w:marRight w:val="0"/>
      <w:marTop w:val="0"/>
      <w:marBottom w:val="0"/>
      <w:divBdr>
        <w:top w:val="none" w:sz="0" w:space="0" w:color="auto"/>
        <w:left w:val="none" w:sz="0" w:space="0" w:color="auto"/>
        <w:bottom w:val="none" w:sz="0" w:space="0" w:color="auto"/>
        <w:right w:val="none" w:sz="0" w:space="0" w:color="auto"/>
      </w:divBdr>
    </w:div>
    <w:div w:id="204489223">
      <w:bodyDiv w:val="1"/>
      <w:marLeft w:val="0"/>
      <w:marRight w:val="0"/>
      <w:marTop w:val="0"/>
      <w:marBottom w:val="0"/>
      <w:divBdr>
        <w:top w:val="none" w:sz="0" w:space="0" w:color="auto"/>
        <w:left w:val="none" w:sz="0" w:space="0" w:color="auto"/>
        <w:bottom w:val="none" w:sz="0" w:space="0" w:color="auto"/>
        <w:right w:val="none" w:sz="0" w:space="0" w:color="auto"/>
      </w:divBdr>
    </w:div>
    <w:div w:id="308365582">
      <w:bodyDiv w:val="1"/>
      <w:marLeft w:val="0"/>
      <w:marRight w:val="0"/>
      <w:marTop w:val="0"/>
      <w:marBottom w:val="0"/>
      <w:divBdr>
        <w:top w:val="none" w:sz="0" w:space="0" w:color="auto"/>
        <w:left w:val="none" w:sz="0" w:space="0" w:color="auto"/>
        <w:bottom w:val="none" w:sz="0" w:space="0" w:color="auto"/>
        <w:right w:val="none" w:sz="0" w:space="0" w:color="auto"/>
      </w:divBdr>
    </w:div>
    <w:div w:id="342585821">
      <w:bodyDiv w:val="1"/>
      <w:marLeft w:val="0"/>
      <w:marRight w:val="0"/>
      <w:marTop w:val="0"/>
      <w:marBottom w:val="0"/>
      <w:divBdr>
        <w:top w:val="none" w:sz="0" w:space="0" w:color="auto"/>
        <w:left w:val="none" w:sz="0" w:space="0" w:color="auto"/>
        <w:bottom w:val="none" w:sz="0" w:space="0" w:color="auto"/>
        <w:right w:val="none" w:sz="0" w:space="0" w:color="auto"/>
      </w:divBdr>
    </w:div>
    <w:div w:id="743576479">
      <w:bodyDiv w:val="1"/>
      <w:marLeft w:val="0"/>
      <w:marRight w:val="0"/>
      <w:marTop w:val="0"/>
      <w:marBottom w:val="0"/>
      <w:divBdr>
        <w:top w:val="none" w:sz="0" w:space="0" w:color="auto"/>
        <w:left w:val="none" w:sz="0" w:space="0" w:color="auto"/>
        <w:bottom w:val="none" w:sz="0" w:space="0" w:color="auto"/>
        <w:right w:val="none" w:sz="0" w:space="0" w:color="auto"/>
      </w:divBdr>
    </w:div>
    <w:div w:id="1028063379">
      <w:bodyDiv w:val="1"/>
      <w:marLeft w:val="0"/>
      <w:marRight w:val="0"/>
      <w:marTop w:val="0"/>
      <w:marBottom w:val="0"/>
      <w:divBdr>
        <w:top w:val="none" w:sz="0" w:space="0" w:color="auto"/>
        <w:left w:val="none" w:sz="0" w:space="0" w:color="auto"/>
        <w:bottom w:val="none" w:sz="0" w:space="0" w:color="auto"/>
        <w:right w:val="none" w:sz="0" w:space="0" w:color="auto"/>
      </w:divBdr>
    </w:div>
    <w:div w:id="1191531234">
      <w:bodyDiv w:val="1"/>
      <w:marLeft w:val="0"/>
      <w:marRight w:val="0"/>
      <w:marTop w:val="0"/>
      <w:marBottom w:val="0"/>
      <w:divBdr>
        <w:top w:val="none" w:sz="0" w:space="0" w:color="auto"/>
        <w:left w:val="none" w:sz="0" w:space="0" w:color="auto"/>
        <w:bottom w:val="none" w:sz="0" w:space="0" w:color="auto"/>
        <w:right w:val="none" w:sz="0" w:space="0" w:color="auto"/>
      </w:divBdr>
    </w:div>
    <w:div w:id="1335689588">
      <w:bodyDiv w:val="1"/>
      <w:marLeft w:val="0"/>
      <w:marRight w:val="0"/>
      <w:marTop w:val="0"/>
      <w:marBottom w:val="0"/>
      <w:divBdr>
        <w:top w:val="none" w:sz="0" w:space="0" w:color="auto"/>
        <w:left w:val="none" w:sz="0" w:space="0" w:color="auto"/>
        <w:bottom w:val="none" w:sz="0" w:space="0" w:color="auto"/>
        <w:right w:val="none" w:sz="0" w:space="0" w:color="auto"/>
      </w:divBdr>
    </w:div>
    <w:div w:id="179216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microsoft.com/office/2014/relationships/chartEx" Target="charts/chartEx2.xml"/><Relationship Id="rId47" Type="http://schemas.openxmlformats.org/officeDocument/2006/relationships/oleObject" Target="embeddings/oleObject17.bin"/><Relationship Id="rId63" Type="http://schemas.openxmlformats.org/officeDocument/2006/relationships/chart" Target="charts/chart6.xml"/><Relationship Id="rId68" Type="http://schemas.openxmlformats.org/officeDocument/2006/relationships/footer" Target="footer2.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e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2.bin"/><Relationship Id="rId37" Type="http://schemas.openxmlformats.org/officeDocument/2006/relationships/image" Target="media/image16.png"/><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image" Target="media/image24.png"/><Relationship Id="rId66" Type="http://schemas.openxmlformats.org/officeDocument/2006/relationships/header" Target="header1.xml"/><Relationship Id="rId5" Type="http://schemas.openxmlformats.org/officeDocument/2006/relationships/footnotes" Target="footnotes.xml"/><Relationship Id="rId61" Type="http://schemas.microsoft.com/office/2014/relationships/chartEx" Target="charts/chartEx4.xm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image" Target="media/image13.emf"/><Relationship Id="rId35" Type="http://schemas.openxmlformats.org/officeDocument/2006/relationships/oleObject" Target="embeddings/oleObject13.bin"/><Relationship Id="rId43" Type="http://schemas.openxmlformats.org/officeDocument/2006/relationships/image" Target="media/image19.png"/><Relationship Id="rId48" Type="http://schemas.openxmlformats.org/officeDocument/2006/relationships/image" Target="media/image22.wmf"/><Relationship Id="rId56" Type="http://schemas.openxmlformats.org/officeDocument/2006/relationships/chart" Target="charts/chart4.xml"/><Relationship Id="rId64" Type="http://schemas.openxmlformats.org/officeDocument/2006/relationships/image" Target="media/image28.png"/><Relationship Id="rId69"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chart" Target="charts/chart1.xml"/><Relationship Id="rId38" Type="http://schemas.openxmlformats.org/officeDocument/2006/relationships/image" Target="media/image17.wmf"/><Relationship Id="rId46" Type="http://schemas.openxmlformats.org/officeDocument/2006/relationships/image" Target="media/image21.wmf"/><Relationship Id="rId59" Type="http://schemas.microsoft.com/office/2014/relationships/chartEx" Target="charts/chartEx3.xml"/><Relationship Id="rId67"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15.bin"/><Relationship Id="rId54" Type="http://schemas.openxmlformats.org/officeDocument/2006/relationships/image" Target="media/image25.emf"/><Relationship Id="rId62" Type="http://schemas.openxmlformats.org/officeDocument/2006/relationships/image" Target="media/image27.png"/><Relationship Id="rId7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microsoft.com/office/2014/relationships/chartEx" Target="charts/chartEx1.xml"/><Relationship Id="rId49" Type="http://schemas.openxmlformats.org/officeDocument/2006/relationships/oleObject" Target="embeddings/oleObject18.bin"/><Relationship Id="rId57" Type="http://schemas.openxmlformats.org/officeDocument/2006/relationships/chart" Target="charts/chart5.xml"/><Relationship Id="rId10" Type="http://schemas.openxmlformats.org/officeDocument/2006/relationships/oleObject" Target="embeddings/oleObject2.bin"/><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oleObject" Target="embeddings/oleObject19.bin"/><Relationship Id="rId60" Type="http://schemas.openxmlformats.org/officeDocument/2006/relationships/image" Target="media/image26.png"/><Relationship Id="rId65" Type="http://schemas.openxmlformats.org/officeDocument/2006/relationships/image" Target="media/image29.png"/><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4.bin"/><Relationship Id="rId34" Type="http://schemas.openxmlformats.org/officeDocument/2006/relationships/image" Target="media/image15.wmf"/><Relationship Id="rId50" Type="http://schemas.openxmlformats.org/officeDocument/2006/relationships/chart" Target="charts/chart2.xml"/><Relationship Id="rId55" Type="http://schemas.openxmlformats.org/officeDocument/2006/relationships/chart" Target="charts/chart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eban.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Users\samwathen\Documents\18e%20first%20round\Chapter04\Ex%20solutions.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Users\samwathen\Documents\18e%20first%20round\Hannah%2017e\Ch4\Ch4_32_18e.xlsx" TargetMode="External"/></Relationships>
</file>

<file path=word/charts/_rels/chart3.xml.rels><?xml version="1.0" encoding="UTF-8" standalone="yes"?>
<Relationships xmlns="http://schemas.openxmlformats.org/package/2006/relationships"><Relationship Id="rId2" Type="http://schemas.openxmlformats.org/officeDocument/2006/relationships/oleObject" Target="file:///\\Users\samwathen\Dropbox\16e%20%20chapters%201-4%20prep%20for%2017e\North%20Valley%20data.xls"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Users\samwathen\Dropbox\16e%20%20chapters%201-4%20prep%20for%2017e\North%20Valley%20data.xls"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Users\samwathen\Dropbox\16e%20%20chapters%201-4%20prep%20for%2017e\North%20Valley%20data.xls"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3" Type="http://schemas.openxmlformats.org/officeDocument/2006/relationships/oleObject" Target="file:///\\Users\samwathen\Library\Containers\com.microsoft.Excel\Data\Desktop\Basic%2010e\Baseball%202019%20with%20support.xlsx" TargetMode="External"/><Relationship Id="rId2" Type="http://schemas.microsoft.com/office/2011/relationships/chartColorStyle" Target="colors3.xml"/><Relationship Id="rId1" Type="http://schemas.microsoft.com/office/2011/relationships/chartStyle" Target="style3.xml"/></Relationships>
</file>

<file path=word/charts/_rels/chartEx1.xml.rels><?xml version="1.0" encoding="UTF-8" standalone="yes"?>
<Relationships xmlns="http://schemas.openxmlformats.org/package/2006/relationships"><Relationship Id="rId3" Type="http://schemas.microsoft.com/office/2011/relationships/chartColorStyle" Target="colors20.xml"/><Relationship Id="rId2" Type="http://schemas.microsoft.com/office/2011/relationships/chartStyle" Target="style20.xml"/><Relationship Id="rId1" Type="http://schemas.openxmlformats.org/officeDocument/2006/relationships/oleObject" Target="file:////Users\samwathen\Desktop\Basic%2010e\10e%20Data%20files\Ch4\Ch4_24_10e.xlsx" TargetMode="External"/></Relationships>
</file>

<file path=word/charts/_rels/chartEx2.xml.rels><?xml version="1.0" encoding="UTF-8" standalone="yes"?>
<Relationships xmlns="http://schemas.openxmlformats.org/package/2006/relationships"><Relationship Id="rId3" Type="http://schemas.microsoft.com/office/2011/relationships/chartColorStyle" Target="colors30.xml"/><Relationship Id="rId2" Type="http://schemas.microsoft.com/office/2011/relationships/chartStyle" Target="style30.xml"/><Relationship Id="rId1" Type="http://schemas.openxmlformats.org/officeDocument/2006/relationships/oleObject" Target="file:////Users\samwathen\Documents\18e%20first%20round\Hannah%2017e\Ch4\Ch4_28_18e" TargetMode="External"/><Relationship Id="rId4" Type="http://schemas.openxmlformats.org/officeDocument/2006/relationships/themeOverride" Target="../theme/themeOverride20.xml"/></Relationships>
</file>

<file path=word/charts/_rels/chartEx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Users\samwathen\Library\Containers\com.microsoft.Excel\Data\Desktop\Basic%2010e\Baseball%202019%20with%20support.xlsx" TargetMode="External"/></Relationships>
</file>

<file path=word/charts/_rels/chartEx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Users\samwathen\Library\Containers\com.microsoft.Excel\Data\Desktop\Basic%2010e\Baseball%202019%20with%20suppor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Labor Hours vs. Rooms</a:t>
            </a:r>
          </a:p>
        </c:rich>
      </c:tx>
      <c:layout>
        <c:manualLayout>
          <c:xMode val="edge"/>
          <c:yMode val="edge"/>
          <c:x val="0.11718892538288794"/>
          <c:y val="4.5241669694011992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'Ch4 Ex 18'!$D$2</c:f>
              <c:strCache>
                <c:ptCount val="1"/>
                <c:pt idx="0">
                  <c:v>Labor hours</c:v>
                </c:pt>
              </c:strCache>
            </c:strRef>
          </c:tx>
          <c:spPr>
            <a:ln w="19050" cap="rnd">
              <a:noFill/>
              <a:round/>
            </a:ln>
            <a:effectLst/>
          </c:spPr>
          <c:marker>
            <c:symbol val="circle"/>
            <c:size val="5"/>
            <c:spPr>
              <a:solidFill>
                <a:schemeClr val="accent1"/>
              </a:solidFill>
              <a:ln w="9525">
                <a:solidFill>
                  <a:schemeClr val="accent1"/>
                </a:solidFill>
              </a:ln>
              <a:effectLst/>
            </c:spPr>
          </c:marker>
          <c:xVal>
            <c:numRef>
              <c:f>'Ch4 Ex 18'!$C$3:$C$17</c:f>
              <c:numCache>
                <c:formatCode>General</c:formatCode>
                <c:ptCount val="15"/>
                <c:pt idx="0">
                  <c:v>1</c:v>
                </c:pt>
                <c:pt idx="1">
                  <c:v>1</c:v>
                </c:pt>
                <c:pt idx="2">
                  <c:v>1.5</c:v>
                </c:pt>
                <c:pt idx="3">
                  <c:v>1.5</c:v>
                </c:pt>
                <c:pt idx="4">
                  <c:v>2</c:v>
                </c:pt>
                <c:pt idx="5">
                  <c:v>2</c:v>
                </c:pt>
                <c:pt idx="6">
                  <c:v>2.5</c:v>
                </c:pt>
                <c:pt idx="7">
                  <c:v>2.5</c:v>
                </c:pt>
                <c:pt idx="8">
                  <c:v>2.5</c:v>
                </c:pt>
                <c:pt idx="9">
                  <c:v>3</c:v>
                </c:pt>
                <c:pt idx="10">
                  <c:v>3</c:v>
                </c:pt>
                <c:pt idx="11">
                  <c:v>3.5</c:v>
                </c:pt>
                <c:pt idx="12">
                  <c:v>4</c:v>
                </c:pt>
                <c:pt idx="13">
                  <c:v>4.5</c:v>
                </c:pt>
                <c:pt idx="14">
                  <c:v>5</c:v>
                </c:pt>
              </c:numCache>
            </c:numRef>
          </c:xVal>
          <c:yVal>
            <c:numRef>
              <c:f>'Ch4 Ex 18'!$D$3:$D$17</c:f>
              <c:numCache>
                <c:formatCode>General</c:formatCode>
                <c:ptCount val="15"/>
                <c:pt idx="0">
                  <c:v>3</c:v>
                </c:pt>
                <c:pt idx="1">
                  <c:v>15</c:v>
                </c:pt>
                <c:pt idx="2">
                  <c:v>8</c:v>
                </c:pt>
                <c:pt idx="3">
                  <c:v>16</c:v>
                </c:pt>
                <c:pt idx="4">
                  <c:v>17</c:v>
                </c:pt>
                <c:pt idx="5">
                  <c:v>15</c:v>
                </c:pt>
                <c:pt idx="6">
                  <c:v>16</c:v>
                </c:pt>
                <c:pt idx="7">
                  <c:v>24</c:v>
                </c:pt>
                <c:pt idx="8">
                  <c:v>17</c:v>
                </c:pt>
                <c:pt idx="9">
                  <c:v>18</c:v>
                </c:pt>
                <c:pt idx="10">
                  <c:v>35</c:v>
                </c:pt>
                <c:pt idx="11">
                  <c:v>28</c:v>
                </c:pt>
                <c:pt idx="12">
                  <c:v>19</c:v>
                </c:pt>
                <c:pt idx="13">
                  <c:v>33</c:v>
                </c:pt>
                <c:pt idx="14">
                  <c:v>40</c:v>
                </c:pt>
              </c:numCache>
            </c:numRef>
          </c:yVal>
          <c:smooth val="0"/>
          <c:extLst xmlns:c16r2="http://schemas.microsoft.com/office/drawing/2015/06/chart">
            <c:ext xmlns:c16="http://schemas.microsoft.com/office/drawing/2014/chart" uri="{C3380CC4-5D6E-409C-BE32-E72D297353CC}">
              <c16:uniqueId val="{00000000-2D39-C748-B9FA-84CB7F46A13F}"/>
            </c:ext>
          </c:extLst>
        </c:ser>
        <c:dLbls>
          <c:showLegendKey val="0"/>
          <c:showVal val="0"/>
          <c:showCatName val="0"/>
          <c:showSerName val="0"/>
          <c:showPercent val="0"/>
          <c:showBubbleSize val="0"/>
        </c:dLbls>
        <c:axId val="1491533936"/>
        <c:axId val="1491538832"/>
      </c:scatterChart>
      <c:valAx>
        <c:axId val="149153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Rooms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91538832"/>
        <c:crosses val="autoZero"/>
        <c:crossBetween val="midCat"/>
      </c:valAx>
      <c:valAx>
        <c:axId val="14915388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Labor Hours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91533936"/>
        <c:crosses val="autoZero"/>
        <c:crossBetween val="midCat"/>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rgbClr val="FFFBE2"/>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Maintenance</a:t>
            </a:r>
            <a:r>
              <a:rPr lang="en-US" baseline="0"/>
              <a:t> Cost vs. Months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xVal>
            <c:numRef>
              <c:f>Ch4_32_18e!$B$3:$B$17</c:f>
              <c:numCache>
                <c:formatCode>General</c:formatCode>
                <c:ptCount val="15"/>
                <c:pt idx="0">
                  <c:v>33</c:v>
                </c:pt>
                <c:pt idx="1">
                  <c:v>35</c:v>
                </c:pt>
                <c:pt idx="2">
                  <c:v>35</c:v>
                </c:pt>
                <c:pt idx="3">
                  <c:v>36</c:v>
                </c:pt>
                <c:pt idx="4">
                  <c:v>37</c:v>
                </c:pt>
                <c:pt idx="5">
                  <c:v>37</c:v>
                </c:pt>
                <c:pt idx="6">
                  <c:v>38</c:v>
                </c:pt>
                <c:pt idx="7">
                  <c:v>39</c:v>
                </c:pt>
                <c:pt idx="8">
                  <c:v>43</c:v>
                </c:pt>
                <c:pt idx="9">
                  <c:v>43</c:v>
                </c:pt>
                <c:pt idx="10">
                  <c:v>44</c:v>
                </c:pt>
                <c:pt idx="11">
                  <c:v>41</c:v>
                </c:pt>
                <c:pt idx="12">
                  <c:v>41</c:v>
                </c:pt>
                <c:pt idx="13">
                  <c:v>47</c:v>
                </c:pt>
                <c:pt idx="14">
                  <c:v>48</c:v>
                </c:pt>
              </c:numCache>
            </c:numRef>
          </c:xVal>
          <c:yVal>
            <c:numRef>
              <c:f>Ch4_32_18e!$C$3:$C$17</c:f>
              <c:numCache>
                <c:formatCode>General</c:formatCode>
                <c:ptCount val="15"/>
                <c:pt idx="0">
                  <c:v>88</c:v>
                </c:pt>
                <c:pt idx="1">
                  <c:v>97</c:v>
                </c:pt>
                <c:pt idx="2">
                  <c:v>111</c:v>
                </c:pt>
                <c:pt idx="3">
                  <c:v>90</c:v>
                </c:pt>
                <c:pt idx="4">
                  <c:v>79</c:v>
                </c:pt>
                <c:pt idx="5">
                  <c:v>93</c:v>
                </c:pt>
                <c:pt idx="6">
                  <c:v>105</c:v>
                </c:pt>
                <c:pt idx="7">
                  <c:v>109</c:v>
                </c:pt>
                <c:pt idx="8">
                  <c:v>98</c:v>
                </c:pt>
                <c:pt idx="9">
                  <c:v>107</c:v>
                </c:pt>
                <c:pt idx="10">
                  <c:v>100</c:v>
                </c:pt>
                <c:pt idx="11">
                  <c:v>123</c:v>
                </c:pt>
                <c:pt idx="12">
                  <c:v>126</c:v>
                </c:pt>
                <c:pt idx="13">
                  <c:v>121</c:v>
                </c:pt>
                <c:pt idx="14">
                  <c:v>109</c:v>
                </c:pt>
              </c:numCache>
            </c:numRef>
          </c:yVal>
          <c:smooth val="0"/>
          <c:extLst xmlns:c16r2="http://schemas.microsoft.com/office/drawing/2015/06/chart">
            <c:ext xmlns:c16="http://schemas.microsoft.com/office/drawing/2014/chart" uri="{C3380CC4-5D6E-409C-BE32-E72D297353CC}">
              <c16:uniqueId val="{00000000-C836-4847-AE98-59C97DB28CDB}"/>
            </c:ext>
          </c:extLst>
        </c:ser>
        <c:dLbls>
          <c:showLegendKey val="0"/>
          <c:showVal val="0"/>
          <c:showCatName val="0"/>
          <c:showSerName val="0"/>
          <c:showPercent val="0"/>
          <c:showBubbleSize val="0"/>
        </c:dLbls>
        <c:axId val="1491540464"/>
        <c:axId val="1491541008"/>
      </c:scatterChart>
      <c:valAx>
        <c:axId val="1491540464"/>
        <c:scaling>
          <c:orientation val="minMax"/>
          <c:min val="3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Months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91541008"/>
        <c:crosses val="autoZero"/>
        <c:crossBetween val="midCat"/>
      </c:valAx>
      <c:valAx>
        <c:axId val="1491541008"/>
        <c:scaling>
          <c:orientation val="minMax"/>
          <c:min val="8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Cost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91540464"/>
        <c:crosses val="autoZero"/>
        <c:crossBetween val="midCat"/>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lrMapOvr bg1="lt1" tx1="dk1" bg2="lt2" tx2="dk2" accent1="accent1" accent2="accent2" accent3="accent3" accent4="accent4" accent5="accent5" accent6="accent6" hlink="hlink" folHlink="folHlink"/>
  <c:chart>
    <c:title>
      <c:tx>
        <c:rich>
          <a:bodyPr/>
          <a:lstStyle/>
          <a:p>
            <a:pPr>
              <a:defRPr/>
            </a:pPr>
            <a:r>
              <a:rPr lang="en-US"/>
              <a:t>Price</a:t>
            </a:r>
            <a:r>
              <a:rPr lang="en-US" baseline="0"/>
              <a:t> versis square feet</a:t>
            </a:r>
            <a:endParaRPr lang="en-US"/>
          </a:p>
        </c:rich>
      </c:tx>
      <c:layout>
        <c:manualLayout>
          <c:xMode val="edge"/>
          <c:yMode val="edge"/>
          <c:x val="0.25088675893229201"/>
          <c:y val="0"/>
        </c:manualLayout>
      </c:layout>
      <c:overlay val="0"/>
    </c:title>
    <c:autoTitleDeleted val="0"/>
    <c:plotArea>
      <c:layout>
        <c:manualLayout>
          <c:layoutTarget val="inner"/>
          <c:xMode val="edge"/>
          <c:yMode val="edge"/>
          <c:x val="0.165827648981203"/>
          <c:y val="8.3636363636363606E-2"/>
          <c:w val="0.77268230457206799"/>
          <c:h val="0.76973869075189105"/>
        </c:manualLayout>
      </c:layout>
      <c:scatterChart>
        <c:scatterStyle val="lineMarker"/>
        <c:varyColors val="0"/>
        <c:ser>
          <c:idx val="0"/>
          <c:order val="0"/>
          <c:tx>
            <c:strRef>
              <c:f>'Chapter 4'!$P$1</c:f>
              <c:strCache>
                <c:ptCount val="1"/>
                <c:pt idx="0">
                  <c:v>Price</c:v>
                </c:pt>
              </c:strCache>
            </c:strRef>
          </c:tx>
          <c:spPr>
            <a:ln w="47625">
              <a:noFill/>
            </a:ln>
          </c:spPr>
          <c:xVal>
            <c:numRef>
              <c:f>'Chapter 4'!$O$2:$O$106</c:f>
              <c:numCache>
                <c:formatCode>General</c:formatCode>
                <c:ptCount val="105"/>
                <c:pt idx="0">
                  <c:v>2870</c:v>
                </c:pt>
                <c:pt idx="1">
                  <c:v>4680</c:v>
                </c:pt>
                <c:pt idx="2">
                  <c:v>3060</c:v>
                </c:pt>
                <c:pt idx="3">
                  <c:v>1650</c:v>
                </c:pt>
                <c:pt idx="4">
                  <c:v>2090</c:v>
                </c:pt>
                <c:pt idx="5">
                  <c:v>2300</c:v>
                </c:pt>
                <c:pt idx="6">
                  <c:v>3660</c:v>
                </c:pt>
                <c:pt idx="7">
                  <c:v>2150</c:v>
                </c:pt>
                <c:pt idx="8">
                  <c:v>2850</c:v>
                </c:pt>
                <c:pt idx="9">
                  <c:v>3970</c:v>
                </c:pt>
                <c:pt idx="10">
                  <c:v>2790</c:v>
                </c:pt>
                <c:pt idx="11">
                  <c:v>1840</c:v>
                </c:pt>
                <c:pt idx="12">
                  <c:v>3750</c:v>
                </c:pt>
                <c:pt idx="13">
                  <c:v>2970</c:v>
                </c:pt>
                <c:pt idx="14">
                  <c:v>1630</c:v>
                </c:pt>
                <c:pt idx="15">
                  <c:v>3400</c:v>
                </c:pt>
                <c:pt idx="16">
                  <c:v>3440</c:v>
                </c:pt>
                <c:pt idx="17">
                  <c:v>5760</c:v>
                </c:pt>
                <c:pt idx="18">
                  <c:v>2770</c:v>
                </c:pt>
                <c:pt idx="19">
                  <c:v>4510</c:v>
                </c:pt>
                <c:pt idx="20">
                  <c:v>3440</c:v>
                </c:pt>
                <c:pt idx="21">
                  <c:v>3210</c:v>
                </c:pt>
                <c:pt idx="22">
                  <c:v>3110</c:v>
                </c:pt>
                <c:pt idx="23">
                  <c:v>7670</c:v>
                </c:pt>
                <c:pt idx="24">
                  <c:v>5050</c:v>
                </c:pt>
                <c:pt idx="25">
                  <c:v>2240</c:v>
                </c:pt>
                <c:pt idx="26">
                  <c:v>1930</c:v>
                </c:pt>
                <c:pt idx="27">
                  <c:v>1850</c:v>
                </c:pt>
                <c:pt idx="28">
                  <c:v>3090</c:v>
                </c:pt>
                <c:pt idx="29">
                  <c:v>2220</c:v>
                </c:pt>
                <c:pt idx="30">
                  <c:v>1900</c:v>
                </c:pt>
                <c:pt idx="31">
                  <c:v>2130</c:v>
                </c:pt>
                <c:pt idx="32">
                  <c:v>3290</c:v>
                </c:pt>
                <c:pt idx="33">
                  <c:v>2910</c:v>
                </c:pt>
                <c:pt idx="34">
                  <c:v>1920</c:v>
                </c:pt>
                <c:pt idx="35">
                  <c:v>2630</c:v>
                </c:pt>
                <c:pt idx="36">
                  <c:v>4230</c:v>
                </c:pt>
                <c:pt idx="37">
                  <c:v>4920</c:v>
                </c:pt>
                <c:pt idx="38">
                  <c:v>3330</c:v>
                </c:pt>
                <c:pt idx="39">
                  <c:v>3290</c:v>
                </c:pt>
                <c:pt idx="40">
                  <c:v>2970</c:v>
                </c:pt>
                <c:pt idx="41">
                  <c:v>3070</c:v>
                </c:pt>
                <c:pt idx="42">
                  <c:v>4370</c:v>
                </c:pt>
                <c:pt idx="43">
                  <c:v>2520</c:v>
                </c:pt>
                <c:pt idx="44">
                  <c:v>4080</c:v>
                </c:pt>
                <c:pt idx="45">
                  <c:v>3380</c:v>
                </c:pt>
                <c:pt idx="46">
                  <c:v>5570</c:v>
                </c:pt>
                <c:pt idx="47">
                  <c:v>3180</c:v>
                </c:pt>
                <c:pt idx="48">
                  <c:v>3010</c:v>
                </c:pt>
                <c:pt idx="49">
                  <c:v>2270</c:v>
                </c:pt>
                <c:pt idx="50">
                  <c:v>4890</c:v>
                </c:pt>
                <c:pt idx="51">
                  <c:v>5900</c:v>
                </c:pt>
                <c:pt idx="52">
                  <c:v>2990</c:v>
                </c:pt>
                <c:pt idx="53">
                  <c:v>2300</c:v>
                </c:pt>
                <c:pt idx="54">
                  <c:v>6160</c:v>
                </c:pt>
                <c:pt idx="55">
                  <c:v>7190</c:v>
                </c:pt>
                <c:pt idx="56">
                  <c:v>3180</c:v>
                </c:pt>
                <c:pt idx="57">
                  <c:v>2860</c:v>
                </c:pt>
                <c:pt idx="58">
                  <c:v>3360</c:v>
                </c:pt>
                <c:pt idx="59">
                  <c:v>4200</c:v>
                </c:pt>
                <c:pt idx="60">
                  <c:v>6600</c:v>
                </c:pt>
                <c:pt idx="61">
                  <c:v>6110</c:v>
                </c:pt>
                <c:pt idx="62">
                  <c:v>4220</c:v>
                </c:pt>
                <c:pt idx="63">
                  <c:v>1820</c:v>
                </c:pt>
                <c:pt idx="64">
                  <c:v>1970</c:v>
                </c:pt>
                <c:pt idx="65">
                  <c:v>4470</c:v>
                </c:pt>
                <c:pt idx="66">
                  <c:v>3060</c:v>
                </c:pt>
                <c:pt idx="67">
                  <c:v>4370</c:v>
                </c:pt>
                <c:pt idx="68">
                  <c:v>2090</c:v>
                </c:pt>
                <c:pt idx="69">
                  <c:v>4420</c:v>
                </c:pt>
                <c:pt idx="70">
                  <c:v>2030</c:v>
                </c:pt>
                <c:pt idx="71">
                  <c:v>2110</c:v>
                </c:pt>
                <c:pt idx="72">
                  <c:v>6530</c:v>
                </c:pt>
                <c:pt idx="73">
                  <c:v>2540</c:v>
                </c:pt>
                <c:pt idx="74">
                  <c:v>2040</c:v>
                </c:pt>
                <c:pt idx="75">
                  <c:v>2810</c:v>
                </c:pt>
                <c:pt idx="76">
                  <c:v>3150</c:v>
                </c:pt>
                <c:pt idx="77">
                  <c:v>2050</c:v>
                </c:pt>
                <c:pt idx="78">
                  <c:v>1550</c:v>
                </c:pt>
                <c:pt idx="79">
                  <c:v>1950</c:v>
                </c:pt>
                <c:pt idx="80">
                  <c:v>1690</c:v>
                </c:pt>
                <c:pt idx="81">
                  <c:v>4380</c:v>
                </c:pt>
                <c:pt idx="82">
                  <c:v>1600</c:v>
                </c:pt>
                <c:pt idx="83">
                  <c:v>2390</c:v>
                </c:pt>
                <c:pt idx="84">
                  <c:v>3220</c:v>
                </c:pt>
                <c:pt idx="85">
                  <c:v>2520</c:v>
                </c:pt>
                <c:pt idx="86">
                  <c:v>1950</c:v>
                </c:pt>
                <c:pt idx="87">
                  <c:v>7030</c:v>
                </c:pt>
                <c:pt idx="88">
                  <c:v>4660</c:v>
                </c:pt>
                <c:pt idx="89">
                  <c:v>2330</c:v>
                </c:pt>
                <c:pt idx="90">
                  <c:v>3510</c:v>
                </c:pt>
                <c:pt idx="91">
                  <c:v>3600</c:v>
                </c:pt>
                <c:pt idx="92">
                  <c:v>4040</c:v>
                </c:pt>
                <c:pt idx="93">
                  <c:v>3300</c:v>
                </c:pt>
                <c:pt idx="94">
                  <c:v>5280</c:v>
                </c:pt>
                <c:pt idx="95">
                  <c:v>2620</c:v>
                </c:pt>
                <c:pt idx="96">
                  <c:v>3500</c:v>
                </c:pt>
                <c:pt idx="97">
                  <c:v>4660</c:v>
                </c:pt>
                <c:pt idx="98">
                  <c:v>6800</c:v>
                </c:pt>
                <c:pt idx="99">
                  <c:v>5910</c:v>
                </c:pt>
                <c:pt idx="100">
                  <c:v>2830</c:v>
                </c:pt>
                <c:pt idx="101">
                  <c:v>3840</c:v>
                </c:pt>
                <c:pt idx="102">
                  <c:v>2740</c:v>
                </c:pt>
                <c:pt idx="103">
                  <c:v>3830</c:v>
                </c:pt>
                <c:pt idx="104">
                  <c:v>3160</c:v>
                </c:pt>
              </c:numCache>
            </c:numRef>
          </c:xVal>
          <c:yVal>
            <c:numRef>
              <c:f>'Chapter 4'!$P$2:$P$106</c:f>
              <c:numCache>
                <c:formatCode>General</c:formatCode>
                <c:ptCount val="105"/>
                <c:pt idx="0">
                  <c:v>246820</c:v>
                </c:pt>
                <c:pt idx="1">
                  <c:v>459950.4</c:v>
                </c:pt>
                <c:pt idx="2">
                  <c:v>275032.8</c:v>
                </c:pt>
                <c:pt idx="3">
                  <c:v>194238</c:v>
                </c:pt>
                <c:pt idx="4">
                  <c:v>226054.39999999999</c:v>
                </c:pt>
                <c:pt idx="5">
                  <c:v>276000</c:v>
                </c:pt>
                <c:pt idx="6">
                  <c:v>453913.2</c:v>
                </c:pt>
                <c:pt idx="7">
                  <c:v>225750</c:v>
                </c:pt>
                <c:pt idx="8">
                  <c:v>336300</c:v>
                </c:pt>
                <c:pt idx="9">
                  <c:v>392553.6</c:v>
                </c:pt>
                <c:pt idx="10">
                  <c:v>337143.6</c:v>
                </c:pt>
                <c:pt idx="11">
                  <c:v>200928</c:v>
                </c:pt>
                <c:pt idx="12">
                  <c:v>312862.5</c:v>
                </c:pt>
                <c:pt idx="13">
                  <c:v>346420.8</c:v>
                </c:pt>
                <c:pt idx="14">
                  <c:v>209292</c:v>
                </c:pt>
                <c:pt idx="15">
                  <c:v>392904</c:v>
                </c:pt>
                <c:pt idx="16">
                  <c:v>302720</c:v>
                </c:pt>
                <c:pt idx="17">
                  <c:v>466560</c:v>
                </c:pt>
                <c:pt idx="18">
                  <c:v>321320</c:v>
                </c:pt>
                <c:pt idx="19">
                  <c:v>496100</c:v>
                </c:pt>
                <c:pt idx="20">
                  <c:v>294085.59999999998</c:v>
                </c:pt>
                <c:pt idx="21">
                  <c:v>372360</c:v>
                </c:pt>
                <c:pt idx="22">
                  <c:v>371956</c:v>
                </c:pt>
                <c:pt idx="23">
                  <c:v>919479.6</c:v>
                </c:pt>
                <c:pt idx="24">
                  <c:v>523584</c:v>
                </c:pt>
                <c:pt idx="25">
                  <c:v>241920</c:v>
                </c:pt>
                <c:pt idx="26">
                  <c:v>218862</c:v>
                </c:pt>
                <c:pt idx="27">
                  <c:v>190032</c:v>
                </c:pt>
                <c:pt idx="28">
                  <c:v>366350.4</c:v>
                </c:pt>
                <c:pt idx="29">
                  <c:v>240115.20000000001</c:v>
                </c:pt>
                <c:pt idx="30">
                  <c:v>237120</c:v>
                </c:pt>
                <c:pt idx="31">
                  <c:v>195257.1</c:v>
                </c:pt>
                <c:pt idx="32">
                  <c:v>404538.4</c:v>
                </c:pt>
                <c:pt idx="33">
                  <c:v>299730</c:v>
                </c:pt>
                <c:pt idx="34">
                  <c:v>167961.60000000001</c:v>
                </c:pt>
                <c:pt idx="35">
                  <c:v>228810</c:v>
                </c:pt>
                <c:pt idx="36">
                  <c:v>369532.8</c:v>
                </c:pt>
                <c:pt idx="37">
                  <c:v>547596</c:v>
                </c:pt>
                <c:pt idx="38">
                  <c:v>310622.40000000002</c:v>
                </c:pt>
                <c:pt idx="39">
                  <c:v>376145.7</c:v>
                </c:pt>
                <c:pt idx="40">
                  <c:v>335610</c:v>
                </c:pt>
                <c:pt idx="41">
                  <c:v>316210</c:v>
                </c:pt>
                <c:pt idx="42">
                  <c:v>362710</c:v>
                </c:pt>
                <c:pt idx="43">
                  <c:v>216720</c:v>
                </c:pt>
                <c:pt idx="44">
                  <c:v>416160</c:v>
                </c:pt>
                <c:pt idx="45">
                  <c:v>351520</c:v>
                </c:pt>
                <c:pt idx="46">
                  <c:v>667731.6</c:v>
                </c:pt>
                <c:pt idx="47">
                  <c:v>310876.79999999999</c:v>
                </c:pt>
                <c:pt idx="48">
                  <c:v>346150</c:v>
                </c:pt>
                <c:pt idx="49">
                  <c:v>202597.5</c:v>
                </c:pt>
                <c:pt idx="50">
                  <c:v>537900</c:v>
                </c:pt>
                <c:pt idx="51">
                  <c:v>694430</c:v>
                </c:pt>
                <c:pt idx="52">
                  <c:v>274482</c:v>
                </c:pt>
                <c:pt idx="53">
                  <c:v>248400</c:v>
                </c:pt>
                <c:pt idx="54">
                  <c:v>558342.40000000002</c:v>
                </c:pt>
                <c:pt idx="55">
                  <c:v>848420</c:v>
                </c:pt>
                <c:pt idx="56">
                  <c:v>393556.8</c:v>
                </c:pt>
                <c:pt idx="57">
                  <c:v>363792</c:v>
                </c:pt>
                <c:pt idx="58">
                  <c:v>336000</c:v>
                </c:pt>
                <c:pt idx="59">
                  <c:v>410592</c:v>
                </c:pt>
                <c:pt idx="60">
                  <c:v>706596</c:v>
                </c:pt>
                <c:pt idx="61">
                  <c:v>667212</c:v>
                </c:pt>
                <c:pt idx="62">
                  <c:v>384020</c:v>
                </c:pt>
                <c:pt idx="63">
                  <c:v>206424.4</c:v>
                </c:pt>
                <c:pt idx="64">
                  <c:v>175822.5</c:v>
                </c:pt>
                <c:pt idx="65">
                  <c:v>384420</c:v>
                </c:pt>
                <c:pt idx="66">
                  <c:v>263160</c:v>
                </c:pt>
                <c:pt idx="67">
                  <c:v>445740</c:v>
                </c:pt>
                <c:pt idx="68">
                  <c:v>183920</c:v>
                </c:pt>
                <c:pt idx="69">
                  <c:v>388960</c:v>
                </c:pt>
                <c:pt idx="70">
                  <c:v>230120.8</c:v>
                </c:pt>
                <c:pt idx="71">
                  <c:v>229990</c:v>
                </c:pt>
                <c:pt idx="72">
                  <c:v>793656.2</c:v>
                </c:pt>
                <c:pt idx="73">
                  <c:v>264160</c:v>
                </c:pt>
                <c:pt idx="74">
                  <c:v>190291.20000000001</c:v>
                </c:pt>
                <c:pt idx="75">
                  <c:v>250090</c:v>
                </c:pt>
                <c:pt idx="76">
                  <c:v>316827</c:v>
                </c:pt>
                <c:pt idx="77">
                  <c:v>251268.5</c:v>
                </c:pt>
                <c:pt idx="78">
                  <c:v>189983.5</c:v>
                </c:pt>
                <c:pt idx="79">
                  <c:v>188799</c:v>
                </c:pt>
                <c:pt idx="80">
                  <c:v>169000</c:v>
                </c:pt>
                <c:pt idx="81">
                  <c:v>487494</c:v>
                </c:pt>
                <c:pt idx="82">
                  <c:v>174528</c:v>
                </c:pt>
                <c:pt idx="83">
                  <c:v>258120</c:v>
                </c:pt>
                <c:pt idx="84">
                  <c:v>323416.8</c:v>
                </c:pt>
                <c:pt idx="85">
                  <c:v>226497.6</c:v>
                </c:pt>
                <c:pt idx="86">
                  <c:v>214909.5</c:v>
                </c:pt>
                <c:pt idx="87">
                  <c:v>841491</c:v>
                </c:pt>
                <c:pt idx="88">
                  <c:v>393583.6</c:v>
                </c:pt>
                <c:pt idx="89">
                  <c:v>199448</c:v>
                </c:pt>
                <c:pt idx="90">
                  <c:v>383081.4</c:v>
                </c:pt>
                <c:pt idx="91">
                  <c:v>313200</c:v>
                </c:pt>
                <c:pt idx="92">
                  <c:v>416120</c:v>
                </c:pt>
                <c:pt idx="93">
                  <c:v>293700</c:v>
                </c:pt>
                <c:pt idx="94">
                  <c:v>448800</c:v>
                </c:pt>
                <c:pt idx="95">
                  <c:v>294357</c:v>
                </c:pt>
                <c:pt idx="96">
                  <c:v>308000</c:v>
                </c:pt>
                <c:pt idx="97">
                  <c:v>478675.20000000001</c:v>
                </c:pt>
                <c:pt idx="98">
                  <c:v>793084</c:v>
                </c:pt>
                <c:pt idx="99">
                  <c:v>546084</c:v>
                </c:pt>
                <c:pt idx="100">
                  <c:v>326695.2</c:v>
                </c:pt>
                <c:pt idx="101">
                  <c:v>360960</c:v>
                </c:pt>
                <c:pt idx="102">
                  <c:v>348528</c:v>
                </c:pt>
                <c:pt idx="103">
                  <c:v>369978</c:v>
                </c:pt>
                <c:pt idx="104">
                  <c:v>265440</c:v>
                </c:pt>
              </c:numCache>
            </c:numRef>
          </c:yVal>
          <c:smooth val="0"/>
          <c:extLst xmlns:c16r2="http://schemas.microsoft.com/office/drawing/2015/06/chart">
            <c:ext xmlns:c16="http://schemas.microsoft.com/office/drawing/2014/chart" uri="{C3380CC4-5D6E-409C-BE32-E72D297353CC}">
              <c16:uniqueId val="{00000000-AAAA-4A48-9DA3-CCE7F28F24EE}"/>
            </c:ext>
          </c:extLst>
        </c:ser>
        <c:dLbls>
          <c:showLegendKey val="0"/>
          <c:showVal val="0"/>
          <c:showCatName val="0"/>
          <c:showSerName val="0"/>
          <c:showPercent val="0"/>
          <c:showBubbleSize val="0"/>
        </c:dLbls>
        <c:axId val="1383128144"/>
        <c:axId val="1383125424"/>
      </c:scatterChart>
      <c:valAx>
        <c:axId val="1383128144"/>
        <c:scaling>
          <c:orientation val="minMax"/>
        </c:scaling>
        <c:delete val="0"/>
        <c:axPos val="b"/>
        <c:title>
          <c:tx>
            <c:rich>
              <a:bodyPr/>
              <a:lstStyle/>
              <a:p>
                <a:pPr>
                  <a:defRPr/>
                </a:pPr>
                <a:r>
                  <a:rPr lang="en-US"/>
                  <a:t>House</a:t>
                </a:r>
                <a:r>
                  <a:rPr lang="en-US" baseline="0"/>
                  <a:t> Size (sqaure feet)</a:t>
                </a:r>
                <a:endParaRPr lang="en-US"/>
              </a:p>
            </c:rich>
          </c:tx>
          <c:overlay val="0"/>
        </c:title>
        <c:numFmt formatCode="General" sourceLinked="1"/>
        <c:majorTickMark val="out"/>
        <c:minorTickMark val="none"/>
        <c:tickLblPos val="nextTo"/>
        <c:crossAx val="1383125424"/>
        <c:crosses val="autoZero"/>
        <c:crossBetween val="midCat"/>
      </c:valAx>
      <c:valAx>
        <c:axId val="1383125424"/>
        <c:scaling>
          <c:orientation val="minMax"/>
        </c:scaling>
        <c:delete val="0"/>
        <c:axPos val="l"/>
        <c:majorGridlines/>
        <c:title>
          <c:tx>
            <c:rich>
              <a:bodyPr rot="-5400000" vert="horz"/>
              <a:lstStyle/>
              <a:p>
                <a:pPr>
                  <a:defRPr/>
                </a:pPr>
                <a:r>
                  <a:rPr lang="en-US"/>
                  <a:t>Price</a:t>
                </a:r>
              </a:p>
            </c:rich>
          </c:tx>
          <c:overlay val="0"/>
        </c:title>
        <c:numFmt formatCode="General" sourceLinked="1"/>
        <c:majorTickMark val="out"/>
        <c:minorTickMark val="none"/>
        <c:tickLblPos val="nextTo"/>
        <c:crossAx val="1383128144"/>
        <c:crosses val="autoZero"/>
        <c:crossBetween val="midCat"/>
      </c:valAx>
    </c:plotArea>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lrMapOvr bg1="lt1" tx1="dk1" bg2="lt2" tx2="dk2" accent1="accent1" accent2="accent2" accent3="accent3" accent4="accent4" accent5="accent5" accent6="accent6" hlink="hlink" folHlink="folHlink"/>
  <c:chart>
    <c:title>
      <c:tx>
        <c:rich>
          <a:bodyPr/>
          <a:lstStyle/>
          <a:p>
            <a:pPr>
              <a:defRPr/>
            </a:pPr>
            <a:r>
              <a:rPr lang="en-US"/>
              <a:t>Price versus size for houses without a pool </a:t>
            </a:r>
          </a:p>
        </c:rich>
      </c:tx>
      <c:overlay val="0"/>
    </c:title>
    <c:autoTitleDeleted val="0"/>
    <c:plotArea>
      <c:layout/>
      <c:scatterChart>
        <c:scatterStyle val="lineMarker"/>
        <c:varyColors val="0"/>
        <c:ser>
          <c:idx val="0"/>
          <c:order val="0"/>
          <c:tx>
            <c:strRef>
              <c:f>'Chapter 4'!$U$1</c:f>
              <c:strCache>
                <c:ptCount val="1"/>
                <c:pt idx="0">
                  <c:v>price</c:v>
                </c:pt>
              </c:strCache>
            </c:strRef>
          </c:tx>
          <c:spPr>
            <a:ln w="47625">
              <a:noFill/>
            </a:ln>
          </c:spPr>
          <c:xVal>
            <c:numRef>
              <c:f>'Chapter 4'!$T$2:$T$39</c:f>
              <c:numCache>
                <c:formatCode>General</c:formatCode>
                <c:ptCount val="38"/>
                <c:pt idx="0">
                  <c:v>2870</c:v>
                </c:pt>
                <c:pt idx="1">
                  <c:v>2300</c:v>
                </c:pt>
                <c:pt idx="2">
                  <c:v>2850</c:v>
                </c:pt>
                <c:pt idx="3">
                  <c:v>3440</c:v>
                </c:pt>
                <c:pt idx="4">
                  <c:v>5760</c:v>
                </c:pt>
                <c:pt idx="5">
                  <c:v>2770</c:v>
                </c:pt>
                <c:pt idx="6">
                  <c:v>4510</c:v>
                </c:pt>
                <c:pt idx="7">
                  <c:v>3210</c:v>
                </c:pt>
                <c:pt idx="8">
                  <c:v>2240</c:v>
                </c:pt>
                <c:pt idx="9">
                  <c:v>2910</c:v>
                </c:pt>
                <c:pt idx="10">
                  <c:v>2630</c:v>
                </c:pt>
                <c:pt idx="11">
                  <c:v>2970</c:v>
                </c:pt>
                <c:pt idx="12">
                  <c:v>3070</c:v>
                </c:pt>
                <c:pt idx="13">
                  <c:v>4370</c:v>
                </c:pt>
                <c:pt idx="14">
                  <c:v>2520</c:v>
                </c:pt>
                <c:pt idx="15">
                  <c:v>4080</c:v>
                </c:pt>
                <c:pt idx="16">
                  <c:v>3380</c:v>
                </c:pt>
                <c:pt idx="17">
                  <c:v>3010</c:v>
                </c:pt>
                <c:pt idx="18">
                  <c:v>4890</c:v>
                </c:pt>
                <c:pt idx="19">
                  <c:v>7190</c:v>
                </c:pt>
                <c:pt idx="20">
                  <c:v>3360</c:v>
                </c:pt>
                <c:pt idx="21">
                  <c:v>4220</c:v>
                </c:pt>
                <c:pt idx="22">
                  <c:v>4470</c:v>
                </c:pt>
                <c:pt idx="23">
                  <c:v>3060</c:v>
                </c:pt>
                <c:pt idx="24">
                  <c:v>4370</c:v>
                </c:pt>
                <c:pt idx="25">
                  <c:v>2090</c:v>
                </c:pt>
                <c:pt idx="26">
                  <c:v>4420</c:v>
                </c:pt>
                <c:pt idx="27">
                  <c:v>2110</c:v>
                </c:pt>
                <c:pt idx="28">
                  <c:v>2540</c:v>
                </c:pt>
                <c:pt idx="29">
                  <c:v>2810</c:v>
                </c:pt>
                <c:pt idx="30">
                  <c:v>1690</c:v>
                </c:pt>
                <c:pt idx="31">
                  <c:v>2390</c:v>
                </c:pt>
                <c:pt idx="32">
                  <c:v>3600</c:v>
                </c:pt>
                <c:pt idx="33">
                  <c:v>4040</c:v>
                </c:pt>
                <c:pt idx="34">
                  <c:v>3300</c:v>
                </c:pt>
                <c:pt idx="35">
                  <c:v>5280</c:v>
                </c:pt>
                <c:pt idx="36">
                  <c:v>3500</c:v>
                </c:pt>
                <c:pt idx="37">
                  <c:v>3840</c:v>
                </c:pt>
              </c:numCache>
            </c:numRef>
          </c:xVal>
          <c:yVal>
            <c:numRef>
              <c:f>'Chapter 4'!$U$2:$U$39</c:f>
              <c:numCache>
                <c:formatCode>General</c:formatCode>
                <c:ptCount val="38"/>
                <c:pt idx="0">
                  <c:v>246820</c:v>
                </c:pt>
                <c:pt idx="1">
                  <c:v>276000</c:v>
                </c:pt>
                <c:pt idx="2">
                  <c:v>336300</c:v>
                </c:pt>
                <c:pt idx="3">
                  <c:v>302720</c:v>
                </c:pt>
                <c:pt idx="4">
                  <c:v>466560</c:v>
                </c:pt>
                <c:pt idx="5">
                  <c:v>321320</c:v>
                </c:pt>
                <c:pt idx="6">
                  <c:v>496100</c:v>
                </c:pt>
                <c:pt idx="7">
                  <c:v>372360</c:v>
                </c:pt>
                <c:pt idx="8">
                  <c:v>241920</c:v>
                </c:pt>
                <c:pt idx="9">
                  <c:v>299730</c:v>
                </c:pt>
                <c:pt idx="10">
                  <c:v>228810</c:v>
                </c:pt>
                <c:pt idx="11">
                  <c:v>335610</c:v>
                </c:pt>
                <c:pt idx="12">
                  <c:v>316210</c:v>
                </c:pt>
                <c:pt idx="13">
                  <c:v>362710</c:v>
                </c:pt>
                <c:pt idx="14">
                  <c:v>216720</c:v>
                </c:pt>
                <c:pt idx="15">
                  <c:v>416160</c:v>
                </c:pt>
                <c:pt idx="16">
                  <c:v>351520</c:v>
                </c:pt>
                <c:pt idx="17">
                  <c:v>346150</c:v>
                </c:pt>
                <c:pt idx="18">
                  <c:v>537900</c:v>
                </c:pt>
                <c:pt idx="19">
                  <c:v>848420</c:v>
                </c:pt>
                <c:pt idx="20">
                  <c:v>336000</c:v>
                </c:pt>
                <c:pt idx="21">
                  <c:v>384020</c:v>
                </c:pt>
                <c:pt idx="22">
                  <c:v>384420</c:v>
                </c:pt>
                <c:pt idx="23">
                  <c:v>263160</c:v>
                </c:pt>
                <c:pt idx="24">
                  <c:v>445740</c:v>
                </c:pt>
                <c:pt idx="25">
                  <c:v>183920</c:v>
                </c:pt>
                <c:pt idx="26">
                  <c:v>388960</c:v>
                </c:pt>
                <c:pt idx="27">
                  <c:v>229990</c:v>
                </c:pt>
                <c:pt idx="28">
                  <c:v>264160</c:v>
                </c:pt>
                <c:pt idx="29">
                  <c:v>250090</c:v>
                </c:pt>
                <c:pt idx="30">
                  <c:v>169000</c:v>
                </c:pt>
                <c:pt idx="31">
                  <c:v>258120</c:v>
                </c:pt>
                <c:pt idx="32">
                  <c:v>313200</c:v>
                </c:pt>
                <c:pt idx="33">
                  <c:v>416120</c:v>
                </c:pt>
                <c:pt idx="34">
                  <c:v>293700</c:v>
                </c:pt>
                <c:pt idx="35">
                  <c:v>448800</c:v>
                </c:pt>
                <c:pt idx="36">
                  <c:v>308000</c:v>
                </c:pt>
                <c:pt idx="37">
                  <c:v>360960</c:v>
                </c:pt>
              </c:numCache>
            </c:numRef>
          </c:yVal>
          <c:smooth val="0"/>
          <c:extLst xmlns:c16r2="http://schemas.microsoft.com/office/drawing/2015/06/chart">
            <c:ext xmlns:c16="http://schemas.microsoft.com/office/drawing/2014/chart" uri="{C3380CC4-5D6E-409C-BE32-E72D297353CC}">
              <c16:uniqueId val="{00000000-6502-2D4A-A8D1-CD73DEB5F45F}"/>
            </c:ext>
          </c:extLst>
        </c:ser>
        <c:dLbls>
          <c:showLegendKey val="0"/>
          <c:showVal val="0"/>
          <c:showCatName val="0"/>
          <c:showSerName val="0"/>
          <c:showPercent val="0"/>
          <c:showBubbleSize val="0"/>
        </c:dLbls>
        <c:axId val="1383129776"/>
        <c:axId val="1383134672"/>
      </c:scatterChart>
      <c:valAx>
        <c:axId val="1383129776"/>
        <c:scaling>
          <c:orientation val="minMax"/>
        </c:scaling>
        <c:delete val="0"/>
        <c:axPos val="b"/>
        <c:title>
          <c:tx>
            <c:rich>
              <a:bodyPr/>
              <a:lstStyle/>
              <a:p>
                <a:pPr>
                  <a:defRPr/>
                </a:pPr>
                <a:r>
                  <a:rPr lang="en-US"/>
                  <a:t>Size in square</a:t>
                </a:r>
                <a:r>
                  <a:rPr lang="en-US" baseline="0"/>
                  <a:t> feet</a:t>
                </a:r>
                <a:endParaRPr lang="en-US"/>
              </a:p>
            </c:rich>
          </c:tx>
          <c:overlay val="0"/>
        </c:title>
        <c:numFmt formatCode="General" sourceLinked="1"/>
        <c:majorTickMark val="out"/>
        <c:minorTickMark val="none"/>
        <c:tickLblPos val="nextTo"/>
        <c:crossAx val="1383134672"/>
        <c:crosses val="autoZero"/>
        <c:crossBetween val="midCat"/>
      </c:valAx>
      <c:valAx>
        <c:axId val="1383134672"/>
        <c:scaling>
          <c:orientation val="minMax"/>
        </c:scaling>
        <c:delete val="0"/>
        <c:axPos val="l"/>
        <c:majorGridlines/>
        <c:title>
          <c:tx>
            <c:rich>
              <a:bodyPr rot="-5400000" vert="horz"/>
              <a:lstStyle/>
              <a:p>
                <a:pPr>
                  <a:defRPr/>
                </a:pPr>
                <a:r>
                  <a:rPr lang="en-US"/>
                  <a:t>Price</a:t>
                </a:r>
              </a:p>
            </c:rich>
          </c:tx>
          <c:overlay val="0"/>
        </c:title>
        <c:numFmt formatCode="General" sourceLinked="1"/>
        <c:majorTickMark val="out"/>
        <c:minorTickMark val="none"/>
        <c:tickLblPos val="nextTo"/>
        <c:crossAx val="1383129776"/>
        <c:crosses val="autoZero"/>
        <c:crossBetween val="midCat"/>
      </c:valAx>
    </c:plotArea>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lrMapOvr bg1="lt1" tx1="dk1" bg2="lt2" tx2="dk2" accent1="accent1" accent2="accent2" accent3="accent3" accent4="accent4" accent5="accent5" accent6="accent6" hlink="hlink" folHlink="folHlink"/>
  <c:chart>
    <c:title>
      <c:tx>
        <c:rich>
          <a:bodyPr/>
          <a:lstStyle/>
          <a:p>
            <a:pPr>
              <a:defRPr/>
            </a:pPr>
            <a:r>
              <a:rPr lang="en-US"/>
              <a:t>Price versus size for houses with a Pool</a:t>
            </a:r>
          </a:p>
        </c:rich>
      </c:tx>
      <c:overlay val="0"/>
    </c:title>
    <c:autoTitleDeleted val="0"/>
    <c:plotArea>
      <c:layout/>
      <c:scatterChart>
        <c:scatterStyle val="lineMarker"/>
        <c:varyColors val="0"/>
        <c:ser>
          <c:idx val="0"/>
          <c:order val="0"/>
          <c:tx>
            <c:strRef>
              <c:f>'Chapter 4'!$AE$1</c:f>
              <c:strCache>
                <c:ptCount val="1"/>
                <c:pt idx="0">
                  <c:v>Price</c:v>
                </c:pt>
              </c:strCache>
            </c:strRef>
          </c:tx>
          <c:spPr>
            <a:ln w="47625">
              <a:noFill/>
            </a:ln>
          </c:spPr>
          <c:xVal>
            <c:numRef>
              <c:f>'Chapter 4'!$AD$2:$AD$68</c:f>
              <c:numCache>
                <c:formatCode>General</c:formatCode>
                <c:ptCount val="67"/>
                <c:pt idx="0">
                  <c:v>4680</c:v>
                </c:pt>
                <c:pt idx="1">
                  <c:v>3060</c:v>
                </c:pt>
                <c:pt idx="2">
                  <c:v>1650</c:v>
                </c:pt>
                <c:pt idx="3">
                  <c:v>2090</c:v>
                </c:pt>
                <c:pt idx="4">
                  <c:v>3660</c:v>
                </c:pt>
                <c:pt idx="5">
                  <c:v>2150</c:v>
                </c:pt>
                <c:pt idx="6">
                  <c:v>3970</c:v>
                </c:pt>
                <c:pt idx="7">
                  <c:v>2790</c:v>
                </c:pt>
                <c:pt idx="8">
                  <c:v>1840</c:v>
                </c:pt>
                <c:pt idx="9">
                  <c:v>3750</c:v>
                </c:pt>
                <c:pt idx="10">
                  <c:v>2970</c:v>
                </c:pt>
                <c:pt idx="11">
                  <c:v>1630</c:v>
                </c:pt>
                <c:pt idx="12">
                  <c:v>3400</c:v>
                </c:pt>
                <c:pt idx="13">
                  <c:v>3440</c:v>
                </c:pt>
                <c:pt idx="14">
                  <c:v>3110</c:v>
                </c:pt>
                <c:pt idx="15">
                  <c:v>7670</c:v>
                </c:pt>
                <c:pt idx="16">
                  <c:v>5050</c:v>
                </c:pt>
                <c:pt idx="17">
                  <c:v>1930</c:v>
                </c:pt>
                <c:pt idx="18">
                  <c:v>1850</c:v>
                </c:pt>
                <c:pt idx="19">
                  <c:v>3090</c:v>
                </c:pt>
                <c:pt idx="20">
                  <c:v>2220</c:v>
                </c:pt>
                <c:pt idx="21">
                  <c:v>1900</c:v>
                </c:pt>
                <c:pt idx="22">
                  <c:v>2130</c:v>
                </c:pt>
                <c:pt idx="23">
                  <c:v>3290</c:v>
                </c:pt>
                <c:pt idx="24">
                  <c:v>1920</c:v>
                </c:pt>
                <c:pt idx="25">
                  <c:v>4230</c:v>
                </c:pt>
                <c:pt idx="26">
                  <c:v>4920</c:v>
                </c:pt>
                <c:pt idx="27">
                  <c:v>3330</c:v>
                </c:pt>
                <c:pt idx="28">
                  <c:v>3290</c:v>
                </c:pt>
                <c:pt idx="29">
                  <c:v>5570</c:v>
                </c:pt>
                <c:pt idx="30">
                  <c:v>3180</c:v>
                </c:pt>
                <c:pt idx="31">
                  <c:v>2270</c:v>
                </c:pt>
                <c:pt idx="32">
                  <c:v>5900</c:v>
                </c:pt>
                <c:pt idx="33">
                  <c:v>2990</c:v>
                </c:pt>
                <c:pt idx="34">
                  <c:v>2300</c:v>
                </c:pt>
                <c:pt idx="35">
                  <c:v>6160</c:v>
                </c:pt>
                <c:pt idx="36">
                  <c:v>3180</c:v>
                </c:pt>
                <c:pt idx="37">
                  <c:v>2860</c:v>
                </c:pt>
                <c:pt idx="38">
                  <c:v>4200</c:v>
                </c:pt>
                <c:pt idx="39">
                  <c:v>6600</c:v>
                </c:pt>
                <c:pt idx="40">
                  <c:v>6110</c:v>
                </c:pt>
                <c:pt idx="41">
                  <c:v>1820</c:v>
                </c:pt>
                <c:pt idx="42">
                  <c:v>1970</c:v>
                </c:pt>
                <c:pt idx="43">
                  <c:v>2030</c:v>
                </c:pt>
                <c:pt idx="44">
                  <c:v>6530</c:v>
                </c:pt>
                <c:pt idx="45">
                  <c:v>2040</c:v>
                </c:pt>
                <c:pt idx="46">
                  <c:v>3150</c:v>
                </c:pt>
                <c:pt idx="47">
                  <c:v>2050</c:v>
                </c:pt>
                <c:pt idx="48">
                  <c:v>1550</c:v>
                </c:pt>
                <c:pt idx="49">
                  <c:v>1950</c:v>
                </c:pt>
                <c:pt idx="50">
                  <c:v>4380</c:v>
                </c:pt>
                <c:pt idx="51">
                  <c:v>1600</c:v>
                </c:pt>
                <c:pt idx="52">
                  <c:v>3220</c:v>
                </c:pt>
                <c:pt idx="53">
                  <c:v>2520</c:v>
                </c:pt>
                <c:pt idx="54">
                  <c:v>1950</c:v>
                </c:pt>
                <c:pt idx="55">
                  <c:v>7030</c:v>
                </c:pt>
                <c:pt idx="56">
                  <c:v>4660</c:v>
                </c:pt>
                <c:pt idx="57">
                  <c:v>2330</c:v>
                </c:pt>
                <c:pt idx="58">
                  <c:v>3510</c:v>
                </c:pt>
                <c:pt idx="59">
                  <c:v>2620</c:v>
                </c:pt>
                <c:pt idx="60">
                  <c:v>4660</c:v>
                </c:pt>
                <c:pt idx="61">
                  <c:v>6800</c:v>
                </c:pt>
                <c:pt idx="62">
                  <c:v>5910</c:v>
                </c:pt>
                <c:pt idx="63">
                  <c:v>2830</c:v>
                </c:pt>
                <c:pt idx="64">
                  <c:v>2740</c:v>
                </c:pt>
                <c:pt idx="65">
                  <c:v>3830</c:v>
                </c:pt>
                <c:pt idx="66">
                  <c:v>3160</c:v>
                </c:pt>
              </c:numCache>
            </c:numRef>
          </c:xVal>
          <c:yVal>
            <c:numRef>
              <c:f>'Chapter 4'!$AE$2:$AE$68</c:f>
              <c:numCache>
                <c:formatCode>General</c:formatCode>
                <c:ptCount val="67"/>
                <c:pt idx="0">
                  <c:v>459950.4</c:v>
                </c:pt>
                <c:pt idx="1">
                  <c:v>275032.8</c:v>
                </c:pt>
                <c:pt idx="2">
                  <c:v>194238</c:v>
                </c:pt>
                <c:pt idx="3">
                  <c:v>226054.39999999999</c:v>
                </c:pt>
                <c:pt idx="4">
                  <c:v>453913.2</c:v>
                </c:pt>
                <c:pt idx="5">
                  <c:v>225750</c:v>
                </c:pt>
                <c:pt idx="6">
                  <c:v>392553.6</c:v>
                </c:pt>
                <c:pt idx="7">
                  <c:v>337143.6</c:v>
                </c:pt>
                <c:pt idx="8">
                  <c:v>200928</c:v>
                </c:pt>
                <c:pt idx="9">
                  <c:v>312862.5</c:v>
                </c:pt>
                <c:pt idx="10">
                  <c:v>346420.8</c:v>
                </c:pt>
                <c:pt idx="11">
                  <c:v>209292</c:v>
                </c:pt>
                <c:pt idx="12">
                  <c:v>392904</c:v>
                </c:pt>
                <c:pt idx="13">
                  <c:v>294085.59999999998</c:v>
                </c:pt>
                <c:pt idx="14">
                  <c:v>371956</c:v>
                </c:pt>
                <c:pt idx="15">
                  <c:v>919479.6</c:v>
                </c:pt>
                <c:pt idx="16">
                  <c:v>523584</c:v>
                </c:pt>
                <c:pt idx="17">
                  <c:v>218862</c:v>
                </c:pt>
                <c:pt idx="18">
                  <c:v>190032</c:v>
                </c:pt>
                <c:pt idx="19">
                  <c:v>366350.4</c:v>
                </c:pt>
                <c:pt idx="20">
                  <c:v>240115.20000000001</c:v>
                </c:pt>
                <c:pt idx="21">
                  <c:v>237120</c:v>
                </c:pt>
                <c:pt idx="22">
                  <c:v>195257.1</c:v>
                </c:pt>
                <c:pt idx="23">
                  <c:v>404538.4</c:v>
                </c:pt>
                <c:pt idx="24">
                  <c:v>167961.60000000001</c:v>
                </c:pt>
                <c:pt idx="25">
                  <c:v>369532.8</c:v>
                </c:pt>
                <c:pt idx="26">
                  <c:v>547596</c:v>
                </c:pt>
                <c:pt idx="27">
                  <c:v>310622.40000000002</c:v>
                </c:pt>
                <c:pt idx="28">
                  <c:v>376145.7</c:v>
                </c:pt>
                <c:pt idx="29">
                  <c:v>667731.6</c:v>
                </c:pt>
                <c:pt idx="30">
                  <c:v>310876.79999999999</c:v>
                </c:pt>
                <c:pt idx="31">
                  <c:v>202597.5</c:v>
                </c:pt>
                <c:pt idx="32">
                  <c:v>694430</c:v>
                </c:pt>
                <c:pt idx="33">
                  <c:v>274482</c:v>
                </c:pt>
                <c:pt idx="34">
                  <c:v>248400</c:v>
                </c:pt>
                <c:pt idx="35">
                  <c:v>558342.40000000002</c:v>
                </c:pt>
                <c:pt idx="36">
                  <c:v>393556.8</c:v>
                </c:pt>
                <c:pt idx="37">
                  <c:v>363792</c:v>
                </c:pt>
                <c:pt idx="38">
                  <c:v>410592</c:v>
                </c:pt>
                <c:pt idx="39">
                  <c:v>706596</c:v>
                </c:pt>
                <c:pt idx="40">
                  <c:v>667212</c:v>
                </c:pt>
                <c:pt idx="41">
                  <c:v>206424.4</c:v>
                </c:pt>
                <c:pt idx="42">
                  <c:v>175822.5</c:v>
                </c:pt>
                <c:pt idx="43">
                  <c:v>230120.8</c:v>
                </c:pt>
                <c:pt idx="44">
                  <c:v>793656.2</c:v>
                </c:pt>
                <c:pt idx="45">
                  <c:v>190291.20000000001</c:v>
                </c:pt>
                <c:pt idx="46">
                  <c:v>316827</c:v>
                </c:pt>
                <c:pt idx="47">
                  <c:v>251268.5</c:v>
                </c:pt>
                <c:pt idx="48">
                  <c:v>189983.5</c:v>
                </c:pt>
                <c:pt idx="49">
                  <c:v>188799</c:v>
                </c:pt>
                <c:pt idx="50">
                  <c:v>487494</c:v>
                </c:pt>
                <c:pt idx="51">
                  <c:v>174528</c:v>
                </c:pt>
                <c:pt idx="52">
                  <c:v>323416.8</c:v>
                </c:pt>
                <c:pt idx="53">
                  <c:v>226497.6</c:v>
                </c:pt>
                <c:pt idx="54">
                  <c:v>214909.5</c:v>
                </c:pt>
                <c:pt idx="55">
                  <c:v>841491</c:v>
                </c:pt>
                <c:pt idx="56">
                  <c:v>393583.6</c:v>
                </c:pt>
                <c:pt idx="57">
                  <c:v>199448</c:v>
                </c:pt>
                <c:pt idx="58">
                  <c:v>383081.4</c:v>
                </c:pt>
                <c:pt idx="59">
                  <c:v>294357</c:v>
                </c:pt>
                <c:pt idx="60">
                  <c:v>478675.20000000001</c:v>
                </c:pt>
                <c:pt idx="61">
                  <c:v>793084</c:v>
                </c:pt>
                <c:pt idx="62">
                  <c:v>546084</c:v>
                </c:pt>
                <c:pt idx="63">
                  <c:v>326695.2</c:v>
                </c:pt>
                <c:pt idx="64">
                  <c:v>348528</c:v>
                </c:pt>
                <c:pt idx="65">
                  <c:v>369978</c:v>
                </c:pt>
                <c:pt idx="66">
                  <c:v>265440</c:v>
                </c:pt>
              </c:numCache>
            </c:numRef>
          </c:yVal>
          <c:smooth val="0"/>
          <c:extLst xmlns:c16r2="http://schemas.microsoft.com/office/drawing/2015/06/chart">
            <c:ext xmlns:c16="http://schemas.microsoft.com/office/drawing/2014/chart" uri="{C3380CC4-5D6E-409C-BE32-E72D297353CC}">
              <c16:uniqueId val="{00000000-9C35-3749-9964-26E694691B32}"/>
            </c:ext>
          </c:extLst>
        </c:ser>
        <c:dLbls>
          <c:showLegendKey val="0"/>
          <c:showVal val="0"/>
          <c:showCatName val="0"/>
          <c:showSerName val="0"/>
          <c:showPercent val="0"/>
          <c:showBubbleSize val="0"/>
        </c:dLbls>
        <c:axId val="1383135216"/>
        <c:axId val="1383124336"/>
      </c:scatterChart>
      <c:valAx>
        <c:axId val="1383135216"/>
        <c:scaling>
          <c:orientation val="minMax"/>
        </c:scaling>
        <c:delete val="0"/>
        <c:axPos val="b"/>
        <c:title>
          <c:tx>
            <c:rich>
              <a:bodyPr/>
              <a:lstStyle/>
              <a:p>
                <a:pPr>
                  <a:defRPr/>
                </a:pPr>
                <a:r>
                  <a:rPr lang="en-US"/>
                  <a:t>Size</a:t>
                </a:r>
                <a:r>
                  <a:rPr lang="en-US" baseline="0"/>
                  <a:t> (square feet)</a:t>
                </a:r>
                <a:endParaRPr lang="en-US"/>
              </a:p>
            </c:rich>
          </c:tx>
          <c:overlay val="0"/>
        </c:title>
        <c:numFmt formatCode="General" sourceLinked="1"/>
        <c:majorTickMark val="out"/>
        <c:minorTickMark val="none"/>
        <c:tickLblPos val="nextTo"/>
        <c:crossAx val="1383124336"/>
        <c:crosses val="autoZero"/>
        <c:crossBetween val="midCat"/>
      </c:valAx>
      <c:valAx>
        <c:axId val="1383124336"/>
        <c:scaling>
          <c:orientation val="minMax"/>
        </c:scaling>
        <c:delete val="0"/>
        <c:axPos val="l"/>
        <c:majorGridlines/>
        <c:title>
          <c:tx>
            <c:rich>
              <a:bodyPr rot="-5400000" vert="horz"/>
              <a:lstStyle/>
              <a:p>
                <a:pPr>
                  <a:defRPr/>
                </a:pPr>
                <a:r>
                  <a:rPr lang="en-US"/>
                  <a:t>Price</a:t>
                </a:r>
              </a:p>
            </c:rich>
          </c:tx>
          <c:overlay val="0"/>
        </c:title>
        <c:numFmt formatCode="General" sourceLinked="1"/>
        <c:majorTickMark val="out"/>
        <c:minorTickMark val="none"/>
        <c:tickLblPos val="nextTo"/>
        <c:crossAx val="1383135216"/>
        <c:crosses val="autoZero"/>
        <c:crossBetween val="midCat"/>
      </c:valAx>
    </c:plotArea>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Wins vs. Salary</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'Ch 4'!$G$1</c:f>
              <c:strCache>
                <c:ptCount val="1"/>
                <c:pt idx="0">
                  <c:v>Wins</c:v>
                </c:pt>
              </c:strCache>
            </c:strRef>
          </c:tx>
          <c:spPr>
            <a:ln w="19050" cap="rnd">
              <a:noFill/>
              <a:round/>
            </a:ln>
            <a:effectLst/>
          </c:spPr>
          <c:marker>
            <c:symbol val="circle"/>
            <c:size val="5"/>
            <c:spPr>
              <a:solidFill>
                <a:schemeClr val="accent1"/>
              </a:solidFill>
              <a:ln w="9525">
                <a:solidFill>
                  <a:schemeClr val="accent1"/>
                </a:solidFill>
              </a:ln>
              <a:effectLst/>
            </c:spPr>
          </c:marker>
          <c:xVal>
            <c:numRef>
              <c:f>'Ch 4'!$E$2:$E$31</c:f>
              <c:numCache>
                <c:formatCode>0.00</c:formatCode>
                <c:ptCount val="30"/>
                <c:pt idx="0">
                  <c:v>96.78</c:v>
                </c:pt>
                <c:pt idx="1">
                  <c:v>89.55</c:v>
                </c:pt>
                <c:pt idx="2">
                  <c:v>61.12</c:v>
                </c:pt>
                <c:pt idx="3">
                  <c:v>187.23</c:v>
                </c:pt>
                <c:pt idx="4">
                  <c:v>194.08</c:v>
                </c:pt>
                <c:pt idx="5">
                  <c:v>83.76</c:v>
                </c:pt>
                <c:pt idx="6">
                  <c:v>106.44</c:v>
                </c:pt>
                <c:pt idx="7">
                  <c:v>88.71</c:v>
                </c:pt>
                <c:pt idx="8">
                  <c:v>125.19</c:v>
                </c:pt>
                <c:pt idx="9">
                  <c:v>97.99</c:v>
                </c:pt>
                <c:pt idx="10">
                  <c:v>147.62</c:v>
                </c:pt>
                <c:pt idx="11">
                  <c:v>67.94</c:v>
                </c:pt>
                <c:pt idx="12">
                  <c:v>132.18</c:v>
                </c:pt>
                <c:pt idx="13">
                  <c:v>99.8</c:v>
                </c:pt>
                <c:pt idx="14">
                  <c:v>69.569999999999993</c:v>
                </c:pt>
                <c:pt idx="15">
                  <c:v>108.4</c:v>
                </c:pt>
                <c:pt idx="16">
                  <c:v>101.06</c:v>
                </c:pt>
                <c:pt idx="17">
                  <c:v>91.58</c:v>
                </c:pt>
                <c:pt idx="18">
                  <c:v>118.83</c:v>
                </c:pt>
                <c:pt idx="19">
                  <c:v>84.35</c:v>
                </c:pt>
                <c:pt idx="20">
                  <c:v>131.15</c:v>
                </c:pt>
                <c:pt idx="21">
                  <c:v>54.58</c:v>
                </c:pt>
                <c:pt idx="22">
                  <c:v>63.07</c:v>
                </c:pt>
                <c:pt idx="23">
                  <c:v>157.27000000000001</c:v>
                </c:pt>
                <c:pt idx="24">
                  <c:v>116.38</c:v>
                </c:pt>
                <c:pt idx="25">
                  <c:v>125.37</c:v>
                </c:pt>
                <c:pt idx="26">
                  <c:v>49.08</c:v>
                </c:pt>
                <c:pt idx="27">
                  <c:v>104.35</c:v>
                </c:pt>
                <c:pt idx="28">
                  <c:v>54.57</c:v>
                </c:pt>
                <c:pt idx="29">
                  <c:v>154.18</c:v>
                </c:pt>
              </c:numCache>
            </c:numRef>
          </c:xVal>
          <c:yVal>
            <c:numRef>
              <c:f>'Ch 4'!$G$2:$G$31</c:f>
              <c:numCache>
                <c:formatCode>General</c:formatCode>
                <c:ptCount val="30"/>
                <c:pt idx="0">
                  <c:v>85</c:v>
                </c:pt>
                <c:pt idx="1">
                  <c:v>97</c:v>
                </c:pt>
                <c:pt idx="2">
                  <c:v>54</c:v>
                </c:pt>
                <c:pt idx="3">
                  <c:v>84</c:v>
                </c:pt>
                <c:pt idx="4">
                  <c:v>84</c:v>
                </c:pt>
                <c:pt idx="5">
                  <c:v>72</c:v>
                </c:pt>
                <c:pt idx="6">
                  <c:v>75</c:v>
                </c:pt>
                <c:pt idx="7">
                  <c:v>93</c:v>
                </c:pt>
                <c:pt idx="8">
                  <c:v>71</c:v>
                </c:pt>
                <c:pt idx="9">
                  <c:v>47</c:v>
                </c:pt>
                <c:pt idx="10">
                  <c:v>107</c:v>
                </c:pt>
                <c:pt idx="11">
                  <c:v>59</c:v>
                </c:pt>
                <c:pt idx="12">
                  <c:v>72</c:v>
                </c:pt>
                <c:pt idx="13">
                  <c:v>106</c:v>
                </c:pt>
                <c:pt idx="14">
                  <c:v>57</c:v>
                </c:pt>
                <c:pt idx="15">
                  <c:v>89</c:v>
                </c:pt>
                <c:pt idx="16">
                  <c:v>101</c:v>
                </c:pt>
                <c:pt idx="17">
                  <c:v>86</c:v>
                </c:pt>
                <c:pt idx="18">
                  <c:v>103</c:v>
                </c:pt>
                <c:pt idx="19">
                  <c:v>97</c:v>
                </c:pt>
                <c:pt idx="20">
                  <c:v>81</c:v>
                </c:pt>
                <c:pt idx="21">
                  <c:v>69</c:v>
                </c:pt>
                <c:pt idx="22">
                  <c:v>70</c:v>
                </c:pt>
                <c:pt idx="23">
                  <c:v>77</c:v>
                </c:pt>
                <c:pt idx="24">
                  <c:v>68</c:v>
                </c:pt>
                <c:pt idx="25">
                  <c:v>91</c:v>
                </c:pt>
                <c:pt idx="26">
                  <c:v>96</c:v>
                </c:pt>
                <c:pt idx="27">
                  <c:v>78</c:v>
                </c:pt>
                <c:pt idx="28">
                  <c:v>67</c:v>
                </c:pt>
                <c:pt idx="29">
                  <c:v>93</c:v>
                </c:pt>
              </c:numCache>
            </c:numRef>
          </c:yVal>
          <c:smooth val="0"/>
          <c:extLst xmlns:c16r2="http://schemas.microsoft.com/office/drawing/2015/06/chart">
            <c:ext xmlns:c16="http://schemas.microsoft.com/office/drawing/2014/chart" uri="{C3380CC4-5D6E-409C-BE32-E72D297353CC}">
              <c16:uniqueId val="{00000000-693F-C34C-9CF4-B632D172EBDC}"/>
            </c:ext>
          </c:extLst>
        </c:ser>
        <c:dLbls>
          <c:showLegendKey val="0"/>
          <c:showVal val="0"/>
          <c:showCatName val="0"/>
          <c:showSerName val="0"/>
          <c:showPercent val="0"/>
          <c:showBubbleSize val="0"/>
        </c:dLbls>
        <c:axId val="1383122160"/>
        <c:axId val="1383136848"/>
      </c:scatterChart>
      <c:valAx>
        <c:axId val="13831221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Salary</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1383136848"/>
        <c:crosses val="autoZero"/>
        <c:crossBetween val="midCat"/>
      </c:valAx>
      <c:valAx>
        <c:axId val="13831368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Wins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1383122160"/>
        <c:crosses val="autoZero"/>
        <c:crossBetween val="midCat"/>
      </c:valAx>
      <c:spPr>
        <a:noFill/>
        <a:ln>
          <a:solidFill>
            <a:schemeClr val="tx1"/>
          </a:solid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Ex1.xml><?xml version="1.0" encoding="utf-8"?>
<cx:chartSpace xmlns:a="http://schemas.openxmlformats.org/drawingml/2006/main" xmlns:r="http://schemas.openxmlformats.org/officeDocument/2006/relationships" xmlns:cx="http://schemas.microsoft.com/office/drawing/2014/chartex">
  <cx:chartData>
    <cx:externalData r:id="rId1" cx:autoUpdate="0"/>
    <cx:data id="0">
      <cx:numDim type="val">
        <cx:f>Ch4_24!$B$2:$B$30</cx:f>
        <cx:lvl ptCount="29" formatCode="0.0">
          <cx:pt idx="0">-4</cx:pt>
          <cx:pt idx="1">33</cx:pt>
          <cx:pt idx="2">86</cx:pt>
          <cx:pt idx="3">5</cx:pt>
          <cx:pt idx="4">20</cx:pt>
          <cx:pt idx="5">15</cx:pt>
          <cx:pt idx="6">13</cx:pt>
          <cx:pt idx="7">21</cx:pt>
          <cx:pt idx="8">35</cx:pt>
          <cx:pt idx="9">7.0000000000000009</cx:pt>
          <cx:pt idx="10">41</cx:pt>
          <cx:pt idx="11">31</cx:pt>
          <cx:pt idx="12">25</cx:pt>
          <cx:pt idx="13">31</cx:pt>
          <cx:pt idx="14">16</cx:pt>
          <cx:pt idx="15">47</cx:pt>
          <cx:pt idx="16">14.000000000000002</cx:pt>
          <cx:pt idx="17">23</cx:pt>
          <cx:pt idx="18">59</cx:pt>
          <cx:pt idx="19">38</cx:pt>
          <cx:pt idx="20">-7.0000000000000009</cx:pt>
          <cx:pt idx="21">41</cx:pt>
          <cx:pt idx="22">17</cx:pt>
          <cx:pt idx="23">44</cx:pt>
          <cx:pt idx="24">21</cx:pt>
          <cx:pt idx="25">14.000000000000002</cx:pt>
          <cx:pt idx="26">44</cx:pt>
          <cx:pt idx="27">31</cx:pt>
          <cx:pt idx="28">-11</cx:pt>
        </cx:lvl>
      </cx:numDim>
    </cx:data>
  </cx:chartData>
  <cx:chart>
    <cx:title pos="t" align="ctr" overlay="0">
      <cx:tx>
        <cx:txData>
          <cx:v>Percent Return</cx:v>
        </cx:txData>
      </cx:tx>
      <cx:txPr>
        <a:bodyPr rot="0" spcFirstLastPara="1" vertOverflow="ellipsis" vert="horz" wrap="square" lIns="38100" tIns="19050" rIns="38100" bIns="19050" anchor="ctr" anchorCtr="1" compatLnSpc="0"/>
        <a:lstStyle/>
        <a:p>
          <a:pPr algn="ctr" rtl="0">
            <a:defRPr sz="1400" b="0" i="0" u="none" strike="noStrike" kern="1200" spc="0" baseline="0">
              <a:solidFill>
                <a:sysClr val="windowText" lastClr="000000">
                  <a:lumMod val="65000"/>
                  <a:lumOff val="35000"/>
                </a:sysClr>
              </a:solidFill>
              <a:latin typeface="+mn-lt"/>
              <a:ea typeface="+mn-ea"/>
              <a:cs typeface="+mn-cs"/>
            </a:defRPr>
          </a:pPr>
          <a:r>
            <a:rPr kumimoji="0" lang="en-US" sz="1400" b="0" i="0" u="none" strike="noStrike" kern="1200" cap="none" spc="0" normalizeH="0" baseline="0" noProof="0">
              <a:ln>
                <a:noFill/>
              </a:ln>
              <a:solidFill>
                <a:sysClr val="windowText" lastClr="000000">
                  <a:lumMod val="65000"/>
                  <a:lumOff val="35000"/>
                </a:sysClr>
              </a:solidFill>
              <a:effectLst/>
              <a:uLnTx/>
              <a:uFillTx/>
              <a:latin typeface="Calibri" panose="020F0502020204030204"/>
            </a:rPr>
            <a:t>Percent Return</a:t>
          </a:r>
        </a:p>
      </cx:txPr>
    </cx:title>
    <cx:plotArea>
      <cx:plotAreaRegion>
        <cx:series layoutId="boxWhisker" uniqueId="{29440246-27D2-A244-89F7-C2F7E335067E}">
          <cx:spPr>
            <a:solidFill>
              <a:srgbClr val="FFF2CC"/>
            </a:solidFill>
            <a:ln w="12700">
              <a:solidFill>
                <a:schemeClr val="tx1"/>
              </a:solidFill>
            </a:ln>
          </cx:spPr>
          <cx:dataPt idx="31"/>
          <cx:dataLabels>
            <cx:txPr>
              <a:bodyPr spcFirstLastPara="1" vertOverflow="ellipsis" horzOverflow="overflow" wrap="square" lIns="0" tIns="0" rIns="0" bIns="0" anchor="ctr" anchorCtr="1"/>
              <a:lstStyle/>
              <a:p>
                <a:pPr algn="ctr" rtl="0">
                  <a:defRPr sz="1200"/>
                </a:pPr>
                <a:endParaRPr lang="en-US" sz="1200" b="0" i="0" u="none" strike="noStrike" kern="1200" baseline="0">
                  <a:solidFill>
                    <a:sysClr val="windowText" lastClr="000000">
                      <a:lumMod val="75000"/>
                      <a:lumOff val="25000"/>
                    </a:sysClr>
                  </a:solidFill>
                  <a:latin typeface="Calibri" panose="020F0502020204030204"/>
                </a:endParaRPr>
              </a:p>
            </cx:txPr>
            <cx:separator>, </cx:separator>
          </cx:dataLabels>
          <cx:dataId val="0"/>
          <cx:layoutPr>
            <cx:visibility meanLine="1" meanMarker="0" nonoutliers="0"/>
            <cx:statistics quartileMethod="exclusive"/>
          </cx:layoutPr>
        </cx:series>
      </cx:plotAreaRegion>
      <cx:axis id="0" hidden="1">
        <cx:catScaling gapWidth="2.19000006"/>
        <cx:tickLabels/>
      </cx:axis>
      <cx:axis id="1">
        <cx:valScaling/>
        <cx:title>
          <cx:tx>
            <cx:txData>
              <cx:v>Percentage Return</cx:v>
            </cx:txData>
          </cx:tx>
          <cx:txPr>
            <a:bodyPr spcFirstLastPara="1" vertOverflow="ellipsis" horzOverflow="overflow" wrap="square" lIns="0" tIns="0" rIns="0" bIns="0" anchor="ctr" anchorCtr="1"/>
            <a:lstStyle/>
            <a:p>
              <a:pPr algn="ctr" rtl="0">
                <a:defRPr/>
              </a:pPr>
              <a:r>
                <a:rPr lang="en-US" sz="1000" b="0" i="0" u="none" strike="noStrike" kern="1200" baseline="0">
                  <a:solidFill>
                    <a:sysClr val="windowText" lastClr="000000">
                      <a:lumMod val="65000"/>
                      <a:lumOff val="35000"/>
                    </a:sysClr>
                  </a:solidFill>
                  <a:latin typeface="Calibri" panose="020F0502020204030204"/>
                </a:rPr>
                <a:t>Percentage Return</a:t>
              </a:r>
            </a:p>
          </cx:txPr>
        </cx:title>
        <cx:majorGridlines/>
        <cx:tickLabels/>
      </cx:axis>
    </cx:plotArea>
  </cx:chart>
  <cx:spPr>
    <a:ln>
      <a:solidFill>
        <a:schemeClr val="tx1"/>
      </a:solidFill>
    </a:ln>
  </cx:spPr>
</cx:chartSpace>
</file>

<file path=word/charts/chartEx2.xml><?xml version="1.0" encoding="utf-8"?>
<cx:chartSpace xmlns:a="http://schemas.openxmlformats.org/drawingml/2006/main" xmlns:r="http://schemas.openxmlformats.org/officeDocument/2006/relationships" xmlns:cx="http://schemas.microsoft.com/office/drawing/2014/chartex">
  <cx:chartData>
    <cx:externalData r:id="rId1" cx:autoUpdate="0"/>
    <cx:data id="0">
      <cx:numDim type="val">
        <cx:f>Ch4_36_17e!$B$2:$B$41</cx:f>
        <cx:lvl ptCount="40" formatCode="General">
          <cx:pt idx="0">95</cx:pt>
          <cx:pt idx="1">399</cx:pt>
          <cx:pt idx="2">531</cx:pt>
          <cx:pt idx="3">239</cx:pt>
          <cx:pt idx="4">631</cx:pt>
          <cx:pt idx="5">384</cx:pt>
          <cx:pt idx="6">73</cx:pt>
          <cx:pt idx="7">562</cx:pt>
          <cx:pt idx="8">270</cx:pt>
          <cx:pt idx="9">117</cx:pt>
          <cx:pt idx="10">197</cx:pt>
          <cx:pt idx="11">258</cx:pt>
          <cx:pt idx="12">411</cx:pt>
          <cx:pt idx="13">480</cx:pt>
          <cx:pt idx="14">97</cx:pt>
          <cx:pt idx="15">289</cx:pt>
          <cx:pt idx="16">282</cx:pt>
          <cx:pt idx="17">90</cx:pt>
          <cx:pt idx="18">115</cx:pt>
          <cx:pt idx="19">542</cx:pt>
          <cx:pt idx="20">106</cx:pt>
          <cx:pt idx="21">517</cx:pt>
          <cx:pt idx="22">708</cx:pt>
          <cx:pt idx="23">891</cx:pt>
          <cx:pt idx="24">708</cx:pt>
          <cx:pt idx="25">171</cx:pt>
          <cx:pt idx="26">68</cx:pt>
          <cx:pt idx="27">1165</cx:pt>
          <cx:pt idx="28">79</cx:pt>
          <cx:pt idx="29">575</cx:pt>
          <cx:pt idx="30">53</cx:pt>
          <cx:pt idx="31">409</cx:pt>
          <cx:pt idx="32">237</cx:pt>
          <cx:pt idx="33">1026</cx:pt>
          <cx:pt idx="34">167</cx:pt>
          <cx:pt idx="35">67</cx:pt>
          <cx:pt idx="36">414</cx:pt>
          <cx:pt idx="37">144</cx:pt>
          <cx:pt idx="38">311</cx:pt>
          <cx:pt idx="39">62</cx:pt>
        </cx:lvl>
      </cx:numDim>
    </cx:data>
  </cx:chartData>
  <cx:chart>
    <cx:title pos="t" align="ctr" overlay="0">
      <cx:tx>
        <cx:txData>
          <cx:v>Membership</cx:v>
        </cx:txData>
      </cx:tx>
      <cx:txPr>
        <a:bodyPr spcFirstLastPara="1" vertOverflow="ellipsis" horzOverflow="overflow" wrap="square" lIns="0" tIns="0" rIns="0" bIns="0" anchor="ctr" anchorCtr="1"/>
        <a:lstStyle/>
        <a:p>
          <a:pPr algn="ctr" rtl="0">
            <a:defRPr/>
          </a:pPr>
          <a:r>
            <a:rPr lang="en-US" sz="1400" b="0" i="0" u="none" strike="noStrike" baseline="0">
              <a:solidFill>
                <a:sysClr val="windowText" lastClr="000000">
                  <a:lumMod val="65000"/>
                  <a:lumOff val="35000"/>
                </a:sysClr>
              </a:solidFill>
              <a:latin typeface="Calibri"/>
            </a:rPr>
            <a:t>Membership</a:t>
          </a:r>
        </a:p>
      </cx:txPr>
    </cx:title>
    <cx:plotArea>
      <cx:plotAreaRegion>
        <cx:series layoutId="boxWhisker" uniqueId="{14186B1B-7542-9A46-87F2-AEE3BF612B03}">
          <cx:tx>
            <cx:txData>
              <cx:f>Ch4_36_17e!$B$1</cx:f>
              <cx:v>Membership</cx:v>
            </cx:txData>
          </cx:tx>
          <cx:spPr>
            <a:noFill/>
          </cx:spPr>
          <cx:dataLabels>
            <cx:txPr>
              <a:bodyPr spcFirstLastPara="1" vertOverflow="ellipsis" horzOverflow="overflow" wrap="square" lIns="0" tIns="0" rIns="0" bIns="0" anchor="ctr" anchorCtr="1"/>
              <a:lstStyle/>
              <a:p>
                <a:pPr algn="ctr" rtl="0">
                  <a:defRPr sz="1600"/>
                </a:pPr>
                <a:endParaRPr lang="en-US" sz="1600" b="0" i="0" u="none" strike="noStrike" baseline="0">
                  <a:solidFill>
                    <a:sysClr val="windowText" lastClr="000000">
                      <a:lumMod val="65000"/>
                      <a:lumOff val="35000"/>
                    </a:sysClr>
                  </a:solidFill>
                  <a:latin typeface="Calibri"/>
                </a:endParaRPr>
              </a:p>
            </cx:txPr>
          </cx:dataLabels>
          <cx:dataId val="0"/>
          <cx:layoutPr>
            <cx:visibility meanLine="0" meanMarker="0" nonoutliers="0" outliers="1"/>
            <cx:statistics quartileMethod="exclusive"/>
          </cx:layoutPr>
        </cx:series>
      </cx:plotAreaRegion>
      <cx:axis id="0" hidden="1">
        <cx:catScaling gapWidth="1"/>
        <cx:tickLabels/>
      </cx:axis>
      <cx:axis id="1">
        <cx:valScaling max="1200"/>
        <cx:majorGridlines>
          <cx:spPr>
            <a:ln>
              <a:noFill/>
            </a:ln>
          </cx:spPr>
        </cx:majorGridlines>
        <cx:tickLabels/>
      </cx:axis>
    </cx:plotArea>
  </cx:chart>
  <cx:spPr>
    <a:solidFill>
      <a:schemeClr val="bg1"/>
    </a:solidFill>
    <a:ln>
      <a:solidFill>
        <a:schemeClr val="tx1"/>
      </a:solidFill>
    </a:ln>
  </cx:spPr>
  <cx:clrMapOvr bg1="lt1" tx1="dk1" bg2="lt2" tx2="dk2" accent1="accent1" accent2="accent2" accent3="accent3" accent4="accent4" accent5="accent5" accent6="accent6" hlink="hlink" folHlink="folHlink"/>
</cx:chartSpace>
</file>

<file path=word/charts/chartEx3.xml><?xml version="1.0" encoding="utf-8"?>
<cx:chartSpace xmlns:a="http://schemas.openxmlformats.org/drawingml/2006/main" xmlns:r="http://schemas.openxmlformats.org/officeDocument/2006/relationships" xmlns:cx="http://schemas.microsoft.com/office/drawing/2014/chartex">
  <cx:chartData>
    <cx:externalData r:id="rId1" cx:autoUpdate="0"/>
    <cx:data id="0">
      <cx:numDim type="val">
        <cx:f>'Ch 4'!$L$2:$L$31</cx:f>
        <cx:lvl ptCount="30" formatCode="General">
          <cx:pt idx="0">22</cx:pt>
          <cx:pt idx="1">3</cx:pt>
          <cx:pt idx="2">28</cx:pt>
          <cx:pt idx="3">108</cx:pt>
          <cx:pt idx="4">106</cx:pt>
          <cx:pt idx="5">29</cx:pt>
          <cx:pt idx="6">17</cx:pt>
          <cx:pt idx="7">26</cx:pt>
          <cx:pt idx="8">25</cx:pt>
          <cx:pt idx="9">20</cx:pt>
          <cx:pt idx="10">20</cx:pt>
          <cx:pt idx="11">47</cx:pt>
          <cx:pt idx="12">54</cx:pt>
          <cx:pt idx="13">58</cx:pt>
          <cx:pt idx="14">8</cx:pt>
          <cx:pt idx="15">19</cx:pt>
          <cx:pt idx="16">10</cx:pt>
          <cx:pt idx="17">11</cx:pt>
          <cx:pt idx="18">11</cx:pt>
          <cx:pt idx="19">54</cx:pt>
          <cx:pt idx="20">16</cx:pt>
          <cx:pt idx="21">19</cx:pt>
          <cx:pt idx="22">16</cx:pt>
          <cx:pt idx="23">20</cx:pt>
          <cx:pt idx="24">21</cx:pt>
          <cx:pt idx="25">14</cx:pt>
          <cx:pt idx="26">30</cx:pt>
          <cx:pt idx="27">26</cx:pt>
          <cx:pt idx="28">31</cx:pt>
          <cx:pt idx="29">12</cx:pt>
        </cx:lvl>
      </cx:numDim>
    </cx:data>
  </cx:chartData>
  <cx:chart>
    <cx:title pos="t" align="ctr" overlay="0">
      <cx:tx>
        <cx:txData>
          <cx:v>Stadium Age</cx:v>
        </cx:txData>
      </cx:tx>
      <cx:txPr>
        <a:bodyPr spcFirstLastPara="1" vertOverflow="ellipsis" horzOverflow="overflow" wrap="square" lIns="0" tIns="0" rIns="0" bIns="0" anchor="ctr" anchorCtr="1"/>
        <a:lstStyle/>
        <a:p>
          <a:pPr algn="ctr" rtl="0">
            <a:defRPr/>
          </a:pPr>
          <a:r>
            <a:rPr lang="en-US" sz="1400" b="0" i="0" u="none" strike="noStrike" baseline="0">
              <a:solidFill>
                <a:sysClr val="windowText" lastClr="000000">
                  <a:lumMod val="65000"/>
                  <a:lumOff val="35000"/>
                </a:sysClr>
              </a:solidFill>
              <a:latin typeface="Calibri" panose="020F0502020204030204"/>
            </a:rPr>
            <a:t>Stadium Age</a:t>
          </a:r>
        </a:p>
      </cx:txPr>
    </cx:title>
    <cx:plotArea>
      <cx:plotAreaRegion>
        <cx:series layoutId="boxWhisker" uniqueId="{6D135BD9-E38C-C64B-90AF-FB14055CF0F6}" formatIdx="0">
          <cx:tx>
            <cx:txData>
              <cx:f>'Ch 4'!$L$1</cx:f>
              <cx:v>age</cx:v>
            </cx:txData>
          </cx:tx>
          <cx:spPr>
            <a:solidFill>
              <a:srgbClr val="FFD400"/>
            </a:solidFill>
            <a:ln w="6350">
              <a:solidFill>
                <a:schemeClr val="tx1"/>
              </a:solidFill>
            </a:ln>
          </cx:spPr>
          <cx:dataLabels>
            <cx:txPr>
              <a:bodyPr spcFirstLastPara="1" vertOverflow="ellipsis" horzOverflow="overflow" wrap="square" lIns="0" tIns="0" rIns="0" bIns="0" anchor="ctr" anchorCtr="1"/>
              <a:lstStyle/>
              <a:p>
                <a:pPr algn="ctr" rtl="0">
                  <a:defRPr sz="1200"/>
                </a:pPr>
                <a:endParaRPr lang="en-US" sz="1200" b="0" i="0" u="none" strike="noStrike" baseline="0">
                  <a:solidFill>
                    <a:sysClr val="windowText" lastClr="000000">
                      <a:lumMod val="65000"/>
                      <a:lumOff val="35000"/>
                    </a:sysClr>
                  </a:solidFill>
                  <a:latin typeface="Calibri" panose="020F0502020204030204"/>
                </a:endParaRPr>
              </a:p>
            </cx:txPr>
          </cx:dataLabels>
          <cx:dataId val="0"/>
          <cx:layoutPr>
            <cx:visibility meanLine="1" meanMarker="0" nonoutliers="0" outliers="1"/>
            <cx:statistics quartileMethod="exclusive"/>
          </cx:layoutPr>
        </cx:series>
      </cx:plotAreaRegion>
      <cx:axis id="0" hidden="1">
        <cx:catScaling gapWidth="0"/>
        <cx:tickLabels/>
      </cx:axis>
      <cx:axis id="1">
        <cx:valScaling/>
        <cx:majorGridlines/>
        <cx:tickLabels/>
      </cx:axis>
    </cx:plotArea>
  </cx:chart>
  <cx:spPr>
    <a:ln>
      <a:solidFill>
        <a:schemeClr val="tx1"/>
      </a:solidFill>
    </a:ln>
  </cx:spPr>
</cx:chartSpace>
</file>

<file path=word/charts/chartEx4.xml><?xml version="1.0" encoding="utf-8"?>
<cx:chartSpace xmlns:a="http://schemas.openxmlformats.org/drawingml/2006/main" xmlns:r="http://schemas.openxmlformats.org/officeDocument/2006/relationships" xmlns:cx="http://schemas.microsoft.com/office/drawing/2014/chartex">
  <cx:chartData>
    <cx:externalData r:id="rId1" cx:autoUpdate="0"/>
    <cx:data id="0">
      <cx:numDim type="val">
        <cx:f>'Ch 4'!$E$2:$E$31</cx:f>
        <cx:lvl ptCount="30" formatCode="0.00">
          <cx:pt idx="0">96.780000000000001</cx:pt>
          <cx:pt idx="1">89.549999999999997</cx:pt>
          <cx:pt idx="2">61.119999999999997</cx:pt>
          <cx:pt idx="3">187.22999999999999</cx:pt>
          <cx:pt idx="4">194.08000000000001</cx:pt>
          <cx:pt idx="5">83.760000000000005</cx:pt>
          <cx:pt idx="6">106.44</cx:pt>
          <cx:pt idx="7">88.709999999999994</cx:pt>
          <cx:pt idx="8">125.19</cx:pt>
          <cx:pt idx="9">97.989999999999995</cx:pt>
          <cx:pt idx="10">147.62</cx:pt>
          <cx:pt idx="11">67.939999999999998</cx:pt>
          <cx:pt idx="12">132.18000000000001</cx:pt>
          <cx:pt idx="13">99.799999999999997</cx:pt>
          <cx:pt idx="14">69.569999999999993</cx:pt>
          <cx:pt idx="15">108.40000000000001</cx:pt>
          <cx:pt idx="16">101.06</cx:pt>
          <cx:pt idx="17">91.579999999999998</cx:pt>
          <cx:pt idx="18">118.83</cx:pt>
          <cx:pt idx="19">84.349999999999994</cx:pt>
          <cx:pt idx="20">131.15000000000001</cx:pt>
          <cx:pt idx="21">54.579999999999998</cx:pt>
          <cx:pt idx="22">63.07</cx:pt>
          <cx:pt idx="23">157.27000000000001</cx:pt>
          <cx:pt idx="24">116.38</cx:pt>
          <cx:pt idx="25">125.37</cx:pt>
          <cx:pt idx="26">49.079999999999998</cx:pt>
          <cx:pt idx="27">104.34999999999999</cx:pt>
          <cx:pt idx="28">54.57</cx:pt>
          <cx:pt idx="29">154.18000000000001</cx:pt>
        </cx:lvl>
      </cx:numDim>
    </cx:data>
  </cx:chartData>
  <cx:chart>
    <cx:title pos="t" align="ctr" overlay="0">
      <cx:tx>
        <cx:txData>
          <cx:v>Team Salary</cx:v>
        </cx:txData>
      </cx:tx>
      <cx:txPr>
        <a:bodyPr rot="0" spcFirstLastPara="1" vertOverflow="ellipsis" vert="horz" wrap="square" lIns="38100" tIns="19050" rIns="38100" bIns="19050" anchor="ctr" anchorCtr="1" compatLnSpc="0"/>
        <a:lstStyle/>
        <a:p>
          <a:pPr algn="ctr" rtl="0">
            <a:defRPr sz="1400" b="0" i="0" u="none" strike="noStrike" kern="1200" spc="0" baseline="0">
              <a:solidFill>
                <a:sysClr val="windowText" lastClr="000000">
                  <a:lumMod val="65000"/>
                  <a:lumOff val="35000"/>
                </a:sysClr>
              </a:solidFill>
              <a:latin typeface="+mn-lt"/>
              <a:ea typeface="+mn-ea"/>
              <a:cs typeface="+mn-cs"/>
            </a:defRPr>
          </a:pPr>
          <a:r>
            <a:rPr kumimoji="0" lang="en-US" sz="1400" b="0" i="0" u="none" strike="noStrike" kern="1200" cap="none" spc="0" normalizeH="0" baseline="0" noProof="0">
              <a:ln>
                <a:noFill/>
              </a:ln>
              <a:solidFill>
                <a:sysClr val="windowText" lastClr="000000">
                  <a:lumMod val="65000"/>
                  <a:lumOff val="35000"/>
                </a:sysClr>
              </a:solidFill>
              <a:effectLst/>
              <a:uLnTx/>
              <a:uFillTx/>
              <a:latin typeface="Calibri" panose="020F0502020204030204"/>
            </a:rPr>
            <a:t>Team Salary</a:t>
          </a:r>
        </a:p>
      </cx:txPr>
    </cx:title>
    <cx:plotArea>
      <cx:plotAreaRegion>
        <cx:series layoutId="boxWhisker" uniqueId="{51BE73D5-DF2E-EF4B-80DC-E05D26463BAF}">
          <cx:tx>
            <cx:txData>
              <cx:f>'Ch 4'!$E$1</cx:f>
              <cx:v>Team Salary</cx:v>
            </cx:txData>
          </cx:tx>
          <cx:spPr>
            <a:solidFill>
              <a:srgbClr val="FFD400"/>
            </a:solidFill>
            <a:ln w="6350">
              <a:solidFill>
                <a:schemeClr val="tx1"/>
              </a:solidFill>
            </a:ln>
          </cx:spPr>
          <cx:dataLabels/>
          <cx:dataId val="0"/>
          <cx:layoutPr>
            <cx:visibility meanLine="1" meanMarker="0" nonoutliers="0" outliers="0"/>
            <cx:statistics quartileMethod="exclusive"/>
          </cx:layoutPr>
        </cx:series>
      </cx:plotAreaRegion>
      <cx:axis id="0" hidden="1">
        <cx:catScaling gapWidth="2.19000006"/>
        <cx:tickLabels/>
      </cx:axis>
      <cx:axis id="1">
        <cx:valScaling/>
        <cx:majorGridlines/>
        <cx:tickLabels/>
      </cx:axis>
    </cx:plotArea>
  </cx:chart>
  <cx:spPr>
    <a:ln>
      <a:solidFill>
        <a:schemeClr val="tx1"/>
      </a:solidFill>
    </a:ln>
  </cx:spPr>
</cx: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406">
  <cs:axisTitle>
    <cs:lnRef idx="0"/>
    <cs:fillRef idx="0"/>
    <cs:effectRef idx="0"/>
    <cs:fontRef idx="minor">
      <a:schemeClr val="tx1">
        <a:lumMod val="65000"/>
        <a:lumOff val="35000"/>
      </a:schemeClr>
    </cs:fontRef>
    <cs:defRPr sz="9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cs:chartArea>
  <cs:dataLabel>
    <cs:lnRef idx="0"/>
    <cs:fillRef idx="0"/>
    <cs:effectRef idx="0"/>
    <cs:fontRef idx="minor">
      <a:schemeClr val="tx1">
        <a:lumMod val="65000"/>
        <a:lumOff val="35000"/>
      </a:schemeClr>
    </cs:fontRef>
    <cs:defRPr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tx1"/>
    </cs:fontRef>
    <cs:spPr>
      <a:solidFill>
        <a:schemeClr val="phClr"/>
      </a:solidFill>
      <a:ln>
        <a:solidFill>
          <a:schemeClr val="phClr"/>
        </a:solidFill>
      </a:ln>
    </cs:spPr>
  </cs:dataPoint>
  <cs:dataPoint3D>
    <cs:lnRef idx="0"/>
    <cs:fillRef idx="0">
      <cs:styleClr val="auto"/>
    </cs:fillRef>
    <cs:effectRef idx="0"/>
    <cs:fontRef idx="minor">
      <a:schemeClr val="tx1"/>
    </cs:fontRef>
    <cs:spPr>
      <a:solidFill>
        <a:schemeClr val="phClr"/>
      </a:solidFill>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5"/>
  <cs:dataPointWireframe>
    <cs:lnRef idx="0">
      <cs:styleClr val="auto"/>
    </cs:lnRef>
    <cs:fillRef idx="0"/>
    <cs:effectRef idx="0"/>
    <cs:fontRef idx="minor">
      <a:schemeClr val="tx1"/>
    </cs:fontRef>
    <cs:spPr>
      <a:ln w="2857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15000"/>
            <a:lumOff val="8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seriesAxis>
  <cs:seriesLine>
    <cs:lnRef idx="0"/>
    <cs:fillRef idx="0"/>
    <cs:effectRef idx="0"/>
    <cs:fontRef idx="minor">
      <a:schemeClr val="tx1"/>
    </cs:fontRef>
    <cs:spPr>
      <a:ln w="9525" cap="flat">
        <a:solidFill>
          <a:srgbClr val="D9D9D9"/>
        </a:solidFill>
        <a:round/>
      </a:ln>
    </cs:spPr>
  </cs:seriesLine>
  <cs:title>
    <cs:lnRef idx="0"/>
    <cs:fillRef idx="0"/>
    <cs:effectRef idx="0"/>
    <cs:fontRef idx="minor">
      <a:schemeClr val="tx1">
        <a:lumMod val="65000"/>
        <a:lumOff val="35000"/>
      </a:schemeClr>
    </cs:fontRef>
    <cs:defRPr sz="140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wall>
</cs:chartStyle>
</file>

<file path=word/charts/style5.xml><?xml version="1.0" encoding="utf-8"?>
<cs:chartStyle xmlns:cs="http://schemas.microsoft.com/office/drawing/2012/chartStyle" xmlns:a="http://schemas.openxmlformats.org/drawingml/2006/main" id="366">
  <cs:axisTitle>
    <cs:lnRef idx="0"/>
    <cs:fillRef idx="0"/>
    <cs:effectRef idx="0"/>
    <cs:fontRef idx="minor">
      <a:schemeClr val="tx1">
        <a:lumMod val="65000"/>
        <a:lumOff val="35000"/>
      </a:schemeClr>
    </cs:fontRef>
    <cs:defRPr sz="9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cs:chartArea>
  <cs:dataLabel>
    <cs:lnRef idx="0"/>
    <cs:fillRef idx="0"/>
    <cs:effectRef idx="0"/>
    <cs:fontRef idx="minor">
      <a:schemeClr val="tx1">
        <a:lumMod val="65000"/>
        <a:lumOff val="35000"/>
      </a:schemeClr>
    </cs:fontRef>
    <cs:defRPr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cs:spPr>
  </cs:dataPoint>
  <cs:dataPoint3D>
    <cs:lnRef idx="0"/>
    <cs:fillRef idx="0">
      <cs:styleClr val="auto"/>
    </cs:fillRef>
    <cs:effectRef idx="0"/>
    <cs:fontRef idx="minor">
      <a:schemeClr val="tx1"/>
    </cs:fontRef>
    <cs:spPr>
      <a:solidFill>
        <a:schemeClr val="phClr"/>
      </a:solidFill>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5"/>
  <cs:dataPointWireframe>
    <cs:lnRef idx="0">
      <cs:styleClr val="auto"/>
    </cs:lnRef>
    <cs:fillRef idx="0"/>
    <cs:effectRef idx="0"/>
    <cs:fontRef idx="minor">
      <a:schemeClr val="tx1"/>
    </cs:fontRef>
    <cs:spPr>
      <a:ln w="2857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15000"/>
            <a:lumOff val="8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seriesAxis>
  <cs:seriesLine>
    <cs:lnRef idx="0"/>
    <cs:fillRef idx="0"/>
    <cs:effectRef idx="0"/>
    <cs:fontRef idx="minor">
      <a:schemeClr val="tx1"/>
    </cs:fontRef>
    <cs:spPr>
      <a:ln w="9525" cap="flat">
        <a:solidFill>
          <a:srgbClr val="D9D9D9"/>
        </a:solidFill>
        <a:round/>
      </a:ln>
    </cs:spPr>
  </cs:seriesLine>
  <cs:title>
    <cs:lnRef idx="0"/>
    <cs:fillRef idx="0"/>
    <cs:effectRef idx="0"/>
    <cs:fontRef idx="minor">
      <a:schemeClr val="tx1">
        <a:lumMod val="65000"/>
        <a:lumOff val="35000"/>
      </a:schemeClr>
    </cs:fontRef>
    <cs:defRPr sz="140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Heban</Template>
  <TotalTime>0</TotalTime>
  <Pages>18</Pages>
  <Words>1807</Words>
  <Characters>10302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CHAPTER 4</vt:lpstr>
    </vt:vector>
  </TitlesOfParts>
  <Company>D. Heban</Company>
  <LinksUpToDate>false</LinksUpToDate>
  <CharactersWithSpaces>12085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dc:title>
  <dc:subject/>
  <dc:creator>D. Heban</dc:creator>
  <cp:keywords/>
  <cp:lastModifiedBy>gunasundari.k</cp:lastModifiedBy>
  <cp:revision>3</cp:revision>
  <cp:lastPrinted>2000-12-15T18:14:00Z</cp:lastPrinted>
  <dcterms:created xsi:type="dcterms:W3CDTF">2020-10-28T14:11:00Z</dcterms:created>
  <dcterms:modified xsi:type="dcterms:W3CDTF">2020-12-23T06:07:00Z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