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3EF4" w:rsidRPr="00194601" w:rsidRDefault="00B44589" w:rsidP="00FC45D1">
      <w:pPr>
        <w:pStyle w:val="chapternumber"/>
        <w:widowControl w:val="0"/>
        <w:spacing w:line="276" w:lineRule="auto"/>
        <w:jc w:val="center"/>
        <w:rPr>
          <w:rFonts w:ascii="Times New Roman" w:hAnsi="Times New Roman"/>
          <w:sz w:val="44"/>
        </w:rPr>
      </w:pPr>
      <w:r w:rsidRPr="00194601">
        <w:rPr>
          <w:rFonts w:ascii="Times New Roman" w:hAnsi="Times New Roman"/>
          <w:caps w:val="0"/>
          <w:sz w:val="44"/>
        </w:rPr>
        <w:t>Chapter 12</w:t>
      </w:r>
    </w:p>
    <w:p w:rsidR="00EB3EF4" w:rsidRPr="00194601" w:rsidRDefault="00B44589" w:rsidP="00FC45D1">
      <w:pPr>
        <w:pStyle w:val="chaptertitle"/>
        <w:widowControl w:val="0"/>
        <w:spacing w:after="0" w:line="276" w:lineRule="auto"/>
        <w:jc w:val="center"/>
        <w:rPr>
          <w:rFonts w:ascii="Times New Roman" w:hAnsi="Times New Roman"/>
          <w:sz w:val="44"/>
        </w:rPr>
      </w:pPr>
      <w:r w:rsidRPr="00194601">
        <w:rPr>
          <w:rFonts w:ascii="Times New Roman" w:hAnsi="Times New Roman"/>
          <w:caps w:val="0"/>
          <w:sz w:val="44"/>
        </w:rPr>
        <w:t xml:space="preserve">Psychological Issues </w:t>
      </w:r>
      <w:r w:rsidR="00194601" w:rsidRPr="00194601">
        <w:rPr>
          <w:rFonts w:ascii="Times New Roman" w:hAnsi="Times New Roman"/>
          <w:caps w:val="0"/>
          <w:sz w:val="44"/>
        </w:rPr>
        <w:t xml:space="preserve">in </w:t>
      </w:r>
      <w:r w:rsidRPr="00194601">
        <w:rPr>
          <w:rFonts w:ascii="Times New Roman" w:hAnsi="Times New Roman"/>
          <w:caps w:val="0"/>
          <w:sz w:val="44"/>
        </w:rPr>
        <w:t>Advancing</w:t>
      </w:r>
    </w:p>
    <w:p w:rsidR="00EB3EF4" w:rsidRPr="00194601" w:rsidRDefault="00194601" w:rsidP="00FC45D1">
      <w:pPr>
        <w:pStyle w:val="chaptertitle"/>
        <w:widowControl w:val="0"/>
        <w:spacing w:after="0" w:line="276" w:lineRule="auto"/>
        <w:jc w:val="center"/>
        <w:rPr>
          <w:rFonts w:ascii="Times New Roman" w:hAnsi="Times New Roman"/>
          <w:sz w:val="44"/>
        </w:rPr>
      </w:pPr>
      <w:r w:rsidRPr="00194601">
        <w:rPr>
          <w:rFonts w:ascii="Times New Roman" w:hAnsi="Times New Roman"/>
          <w:caps w:val="0"/>
          <w:sz w:val="44"/>
        </w:rPr>
        <w:t xml:space="preserve">and </w:t>
      </w:r>
      <w:r w:rsidR="00B44589" w:rsidRPr="00194601">
        <w:rPr>
          <w:rFonts w:ascii="Times New Roman" w:hAnsi="Times New Roman"/>
          <w:caps w:val="0"/>
          <w:sz w:val="44"/>
        </w:rPr>
        <w:t>Terminal Illness</w:t>
      </w:r>
    </w:p>
    <w:p w:rsidR="00EB3EF4" w:rsidRPr="00194601" w:rsidRDefault="00EB3EF4" w:rsidP="00FC45D1">
      <w:pPr>
        <w:pStyle w:val="Heading1"/>
        <w:widowControl w:val="0"/>
        <w:spacing w:before="0" w:after="0" w:line="276" w:lineRule="auto"/>
        <w:jc w:val="center"/>
        <w:rPr>
          <w:rFonts w:ascii="Times New Roman" w:hAnsi="Times New Roman"/>
          <w:sz w:val="44"/>
          <w:szCs w:val="44"/>
          <w:u w:val="none"/>
        </w:rPr>
      </w:pPr>
    </w:p>
    <w:p w:rsidR="00EB3EF4" w:rsidRPr="00194601" w:rsidRDefault="00EB3EF4" w:rsidP="00FC45D1">
      <w:pPr>
        <w:pStyle w:val="Heading1"/>
        <w:widowControl w:val="0"/>
        <w:spacing w:before="0" w:after="0" w:line="276" w:lineRule="auto"/>
        <w:rPr>
          <w:rFonts w:ascii="Times New Roman" w:hAnsi="Times New Roman"/>
          <w:sz w:val="28"/>
          <w:szCs w:val="24"/>
          <w:u w:val="none"/>
        </w:rPr>
      </w:pPr>
      <w:r w:rsidRPr="00194601">
        <w:rPr>
          <w:rFonts w:ascii="Times New Roman" w:hAnsi="Times New Roman"/>
          <w:sz w:val="28"/>
          <w:szCs w:val="24"/>
          <w:u w:val="none"/>
        </w:rPr>
        <w:t>Chapter Outline</w:t>
      </w:r>
    </w:p>
    <w:p w:rsidR="00BB0369" w:rsidRPr="00614270" w:rsidRDefault="00BB0369" w:rsidP="00FC45D1">
      <w:pPr>
        <w:pStyle w:val="Heading1"/>
        <w:widowControl w:val="0"/>
        <w:spacing w:before="0" w:after="0" w:line="276" w:lineRule="auto"/>
        <w:rPr>
          <w:rFonts w:ascii="Times New Roman" w:hAnsi="Times New Roman"/>
          <w:szCs w:val="24"/>
          <w:u w:val="none"/>
        </w:rPr>
      </w:pPr>
    </w:p>
    <w:p w:rsidR="00EB3EF4" w:rsidRPr="00614270" w:rsidRDefault="00B23197" w:rsidP="00FC45D1">
      <w:pPr>
        <w:pStyle w:val="Heading1"/>
        <w:widowControl w:val="0"/>
        <w:tabs>
          <w:tab w:val="left" w:pos="0"/>
        </w:tabs>
        <w:spacing w:before="0" w:after="0" w:line="276" w:lineRule="auto"/>
        <w:rPr>
          <w:rFonts w:ascii="Times New Roman" w:hAnsi="Times New Roman"/>
          <w:b w:val="0"/>
          <w:szCs w:val="24"/>
          <w:u w:val="none"/>
        </w:rPr>
        <w:sectPr w:rsidR="00EB3EF4" w:rsidRPr="00614270" w:rsidSect="00194601">
          <w:headerReference w:type="even" r:id="rId11"/>
          <w:headerReference w:type="default" r:id="rId12"/>
          <w:footerReference w:type="even" r:id="rId13"/>
          <w:footerReference w:type="default" r:id="rId14"/>
          <w:endnotePr>
            <w:numFmt w:val="decimal"/>
          </w:endnotePr>
          <w:pgSz w:w="12240" w:h="15840"/>
          <w:pgMar w:top="1440" w:right="1440" w:bottom="1440" w:left="1440" w:header="720" w:footer="720" w:gutter="0"/>
          <w:pgNumType w:start="1"/>
          <w:cols w:space="720"/>
          <w:noEndnote/>
          <w:docGrid w:linePitch="299"/>
        </w:sectPr>
      </w:pPr>
      <w:r w:rsidRPr="00614270">
        <w:rPr>
          <w:rFonts w:ascii="Times New Roman" w:hAnsi="Times New Roman"/>
          <w:b w:val="0"/>
          <w:szCs w:val="24"/>
          <w:u w:val="none"/>
        </w:rPr>
        <w:t>I.</w:t>
      </w:r>
      <w:r w:rsidR="0031136E" w:rsidRPr="00614270">
        <w:rPr>
          <w:rFonts w:ascii="Times New Roman" w:hAnsi="Times New Roman"/>
          <w:b w:val="0"/>
          <w:szCs w:val="24"/>
          <w:u w:val="none"/>
        </w:rPr>
        <w:t xml:space="preserve"> </w:t>
      </w:r>
      <w:r w:rsidR="00EB3EF4" w:rsidRPr="00614270">
        <w:rPr>
          <w:rFonts w:ascii="Times New Roman" w:hAnsi="Times New Roman"/>
          <w:b w:val="0"/>
          <w:szCs w:val="24"/>
          <w:u w:val="none"/>
        </w:rPr>
        <w:t>Death Across the Life Span</w:t>
      </w:r>
      <w:r w:rsidR="00EB3EF4" w:rsidRPr="00614270">
        <w:rPr>
          <w:rFonts w:ascii="Times New Roman" w:hAnsi="Times New Roman"/>
          <w:b w:val="0"/>
          <w:szCs w:val="24"/>
          <w:u w:val="none"/>
        </w:rPr>
        <w:cr/>
      </w:r>
    </w:p>
    <w:p w:rsidR="00EB3EF4" w:rsidRPr="00614270" w:rsidRDefault="00B23197" w:rsidP="00FC45D1">
      <w:pPr>
        <w:pStyle w:val="Heading2"/>
        <w:widowControl w:val="0"/>
        <w:numPr>
          <w:ilvl w:val="0"/>
          <w:numId w:val="0"/>
        </w:numPr>
        <w:tabs>
          <w:tab w:val="left" w:pos="284"/>
        </w:tabs>
        <w:spacing w:before="0" w:after="0" w:line="276" w:lineRule="auto"/>
        <w:ind w:left="284"/>
        <w:rPr>
          <w:b w:val="0"/>
          <w:sz w:val="24"/>
          <w:szCs w:val="24"/>
        </w:rPr>
      </w:pPr>
      <w:r w:rsidRPr="00614270">
        <w:rPr>
          <w:b w:val="0"/>
          <w:sz w:val="24"/>
          <w:szCs w:val="24"/>
        </w:rPr>
        <w:t>A.</w:t>
      </w:r>
      <w:r w:rsidR="0031136E" w:rsidRPr="00614270">
        <w:rPr>
          <w:b w:val="0"/>
          <w:sz w:val="24"/>
          <w:szCs w:val="24"/>
        </w:rPr>
        <w:t xml:space="preserve"> </w:t>
      </w:r>
      <w:r w:rsidR="00EB3EF4" w:rsidRPr="00614270">
        <w:rPr>
          <w:b w:val="0"/>
          <w:sz w:val="24"/>
          <w:szCs w:val="24"/>
        </w:rPr>
        <w:t>Death in Infancy and Childhood</w:t>
      </w:r>
    </w:p>
    <w:p w:rsidR="00EB3EF4" w:rsidRPr="00614270" w:rsidRDefault="00B23197" w:rsidP="00FC45D1">
      <w:pPr>
        <w:pStyle w:val="Heading2"/>
        <w:widowControl w:val="0"/>
        <w:numPr>
          <w:ilvl w:val="0"/>
          <w:numId w:val="0"/>
        </w:numPr>
        <w:tabs>
          <w:tab w:val="left" w:pos="284"/>
        </w:tabs>
        <w:spacing w:before="0" w:after="0" w:line="276" w:lineRule="auto"/>
        <w:ind w:left="284"/>
        <w:rPr>
          <w:b w:val="0"/>
          <w:sz w:val="24"/>
          <w:szCs w:val="24"/>
        </w:rPr>
      </w:pPr>
      <w:r w:rsidRPr="00614270">
        <w:rPr>
          <w:b w:val="0"/>
          <w:sz w:val="24"/>
          <w:szCs w:val="24"/>
        </w:rPr>
        <w:t>B.</w:t>
      </w:r>
      <w:r w:rsidR="0031136E" w:rsidRPr="00614270">
        <w:rPr>
          <w:b w:val="0"/>
          <w:sz w:val="24"/>
          <w:szCs w:val="24"/>
        </w:rPr>
        <w:t xml:space="preserve"> </w:t>
      </w:r>
      <w:r w:rsidR="00EB3EF4" w:rsidRPr="00614270">
        <w:rPr>
          <w:b w:val="0"/>
          <w:sz w:val="24"/>
          <w:szCs w:val="24"/>
        </w:rPr>
        <w:t>Death in Adolescence and Young Adulthood</w:t>
      </w:r>
    </w:p>
    <w:p w:rsidR="00EB3EF4" w:rsidRPr="00614270" w:rsidRDefault="00B23197" w:rsidP="00FC45D1">
      <w:pPr>
        <w:pStyle w:val="Heading2"/>
        <w:widowControl w:val="0"/>
        <w:numPr>
          <w:ilvl w:val="0"/>
          <w:numId w:val="0"/>
        </w:numPr>
        <w:tabs>
          <w:tab w:val="left" w:pos="284"/>
        </w:tabs>
        <w:spacing w:before="0" w:after="0" w:line="276" w:lineRule="auto"/>
        <w:ind w:left="284"/>
        <w:rPr>
          <w:b w:val="0"/>
          <w:sz w:val="24"/>
          <w:szCs w:val="24"/>
        </w:rPr>
      </w:pPr>
      <w:r w:rsidRPr="00614270">
        <w:rPr>
          <w:b w:val="0"/>
          <w:sz w:val="24"/>
          <w:szCs w:val="24"/>
        </w:rPr>
        <w:t>C.</w:t>
      </w:r>
      <w:r w:rsidR="0031136E" w:rsidRPr="00614270">
        <w:rPr>
          <w:b w:val="0"/>
          <w:sz w:val="24"/>
          <w:szCs w:val="24"/>
        </w:rPr>
        <w:t xml:space="preserve"> </w:t>
      </w:r>
      <w:r w:rsidR="00EB3EF4" w:rsidRPr="00614270">
        <w:rPr>
          <w:b w:val="0"/>
          <w:sz w:val="24"/>
          <w:szCs w:val="24"/>
        </w:rPr>
        <w:t>Death in Middle Age</w:t>
      </w:r>
    </w:p>
    <w:p w:rsidR="00EB3EF4" w:rsidRPr="00614270" w:rsidRDefault="00B23197" w:rsidP="00FC45D1">
      <w:pPr>
        <w:pStyle w:val="Heading2"/>
        <w:widowControl w:val="0"/>
        <w:numPr>
          <w:ilvl w:val="0"/>
          <w:numId w:val="0"/>
        </w:numPr>
        <w:tabs>
          <w:tab w:val="left" w:pos="284"/>
        </w:tabs>
        <w:spacing w:before="0" w:after="0" w:line="276" w:lineRule="auto"/>
        <w:ind w:left="284"/>
        <w:rPr>
          <w:b w:val="0"/>
          <w:sz w:val="24"/>
          <w:szCs w:val="24"/>
        </w:rPr>
      </w:pPr>
      <w:r w:rsidRPr="00614270">
        <w:rPr>
          <w:b w:val="0"/>
          <w:sz w:val="24"/>
          <w:szCs w:val="24"/>
        </w:rPr>
        <w:t>D.</w:t>
      </w:r>
      <w:r w:rsidR="0031136E" w:rsidRPr="00614270">
        <w:rPr>
          <w:b w:val="0"/>
          <w:sz w:val="24"/>
          <w:szCs w:val="24"/>
        </w:rPr>
        <w:t xml:space="preserve"> </w:t>
      </w:r>
      <w:r w:rsidR="00EB3EF4" w:rsidRPr="00614270">
        <w:rPr>
          <w:b w:val="0"/>
          <w:sz w:val="24"/>
          <w:szCs w:val="24"/>
        </w:rPr>
        <w:t>Death in Old Age</w:t>
      </w:r>
    </w:p>
    <w:p w:rsidR="00EB3EF4" w:rsidRPr="00614270" w:rsidRDefault="00B23197" w:rsidP="00FC45D1">
      <w:pPr>
        <w:pStyle w:val="Heading1"/>
        <w:widowControl w:val="0"/>
        <w:tabs>
          <w:tab w:val="left" w:pos="0"/>
        </w:tabs>
        <w:spacing w:before="0" w:after="0" w:line="276" w:lineRule="auto"/>
        <w:rPr>
          <w:rFonts w:ascii="Times New Roman" w:hAnsi="Times New Roman"/>
          <w:b w:val="0"/>
          <w:szCs w:val="24"/>
        </w:rPr>
        <w:sectPr w:rsidR="00EB3EF4" w:rsidRPr="00614270">
          <w:headerReference w:type="even" r:id="rId15"/>
          <w:headerReference w:type="default" r:id="rId16"/>
          <w:footerReference w:type="even" r:id="rId17"/>
          <w:footerReference w:type="default" r:id="rId18"/>
          <w:endnotePr>
            <w:numFmt w:val="decimal"/>
          </w:endnotePr>
          <w:type w:val="continuous"/>
          <w:pgSz w:w="12240" w:h="15840"/>
          <w:pgMar w:top="1440" w:right="1440" w:bottom="1440" w:left="1440" w:header="720" w:footer="720" w:gutter="0"/>
          <w:cols w:space="720"/>
          <w:noEndnote/>
        </w:sectPr>
      </w:pPr>
      <w:r w:rsidRPr="00614270">
        <w:rPr>
          <w:rFonts w:ascii="Times New Roman" w:hAnsi="Times New Roman"/>
          <w:b w:val="0"/>
          <w:szCs w:val="24"/>
        </w:rPr>
        <w:t>II.</w:t>
      </w:r>
      <w:r w:rsidR="0031136E" w:rsidRPr="00614270">
        <w:rPr>
          <w:rFonts w:ascii="Times New Roman" w:hAnsi="Times New Roman"/>
          <w:b w:val="0"/>
          <w:szCs w:val="24"/>
        </w:rPr>
        <w:t xml:space="preserve"> </w:t>
      </w:r>
      <w:r w:rsidR="00EB3EF4" w:rsidRPr="00614270">
        <w:rPr>
          <w:rFonts w:ascii="Times New Roman" w:hAnsi="Times New Roman"/>
          <w:b w:val="0"/>
          <w:szCs w:val="24"/>
        </w:rPr>
        <w:t>Psychological Issues in Advancing Illness</w:t>
      </w:r>
      <w:r w:rsidR="00EB3EF4" w:rsidRPr="00614270">
        <w:rPr>
          <w:rFonts w:ascii="Times New Roman" w:hAnsi="Times New Roman"/>
          <w:b w:val="0"/>
          <w:szCs w:val="24"/>
        </w:rPr>
        <w:cr/>
      </w:r>
    </w:p>
    <w:p w:rsidR="00EB3EF4" w:rsidRPr="00614270" w:rsidRDefault="00B23197" w:rsidP="00FC45D1">
      <w:pPr>
        <w:pStyle w:val="Heading2"/>
        <w:widowControl w:val="0"/>
        <w:numPr>
          <w:ilvl w:val="0"/>
          <w:numId w:val="0"/>
        </w:numPr>
        <w:tabs>
          <w:tab w:val="left" w:pos="284"/>
        </w:tabs>
        <w:spacing w:before="0" w:after="0" w:line="276" w:lineRule="auto"/>
        <w:ind w:left="284"/>
        <w:rPr>
          <w:b w:val="0"/>
          <w:sz w:val="24"/>
          <w:szCs w:val="24"/>
        </w:rPr>
      </w:pPr>
      <w:r w:rsidRPr="00614270">
        <w:rPr>
          <w:b w:val="0"/>
          <w:sz w:val="24"/>
          <w:szCs w:val="24"/>
        </w:rPr>
        <w:t>A.</w:t>
      </w:r>
      <w:r w:rsidR="0031136E" w:rsidRPr="00614270">
        <w:rPr>
          <w:b w:val="0"/>
          <w:sz w:val="24"/>
          <w:szCs w:val="24"/>
        </w:rPr>
        <w:t xml:space="preserve"> </w:t>
      </w:r>
      <w:r w:rsidR="00EB3EF4" w:rsidRPr="00614270">
        <w:rPr>
          <w:b w:val="0"/>
          <w:sz w:val="24"/>
          <w:szCs w:val="24"/>
        </w:rPr>
        <w:t>Continued Treatment and Advancing Illness</w:t>
      </w:r>
    </w:p>
    <w:p w:rsidR="00EB3EF4" w:rsidRPr="00614270" w:rsidRDefault="00B23197" w:rsidP="00FC45D1">
      <w:pPr>
        <w:pStyle w:val="Heading2"/>
        <w:widowControl w:val="0"/>
        <w:numPr>
          <w:ilvl w:val="0"/>
          <w:numId w:val="0"/>
        </w:numPr>
        <w:tabs>
          <w:tab w:val="left" w:pos="284"/>
        </w:tabs>
        <w:spacing w:before="0" w:after="0" w:line="276" w:lineRule="auto"/>
        <w:ind w:left="284"/>
        <w:rPr>
          <w:b w:val="0"/>
          <w:sz w:val="24"/>
          <w:szCs w:val="24"/>
        </w:rPr>
      </w:pPr>
      <w:r w:rsidRPr="00614270">
        <w:rPr>
          <w:b w:val="0"/>
          <w:sz w:val="24"/>
          <w:szCs w:val="24"/>
        </w:rPr>
        <w:t>B.</w:t>
      </w:r>
      <w:r w:rsidR="0031136E" w:rsidRPr="00614270">
        <w:rPr>
          <w:b w:val="0"/>
          <w:sz w:val="24"/>
          <w:szCs w:val="24"/>
        </w:rPr>
        <w:t xml:space="preserve"> </w:t>
      </w:r>
      <w:r w:rsidR="00EB3EF4" w:rsidRPr="00614270">
        <w:rPr>
          <w:b w:val="0"/>
          <w:sz w:val="24"/>
          <w:szCs w:val="24"/>
        </w:rPr>
        <w:t>Psychological and Social Issues Related to Dying</w:t>
      </w:r>
    </w:p>
    <w:p w:rsidR="00EB3EF4" w:rsidRPr="00614270" w:rsidRDefault="00B23197" w:rsidP="00FC45D1">
      <w:pPr>
        <w:pStyle w:val="Heading2"/>
        <w:widowControl w:val="0"/>
        <w:numPr>
          <w:ilvl w:val="0"/>
          <w:numId w:val="0"/>
        </w:numPr>
        <w:tabs>
          <w:tab w:val="left" w:pos="284"/>
        </w:tabs>
        <w:spacing w:before="0" w:after="0" w:line="276" w:lineRule="auto"/>
        <w:ind w:left="284"/>
        <w:rPr>
          <w:b w:val="0"/>
          <w:sz w:val="24"/>
          <w:szCs w:val="24"/>
        </w:rPr>
      </w:pPr>
      <w:r w:rsidRPr="00614270">
        <w:rPr>
          <w:b w:val="0"/>
          <w:sz w:val="24"/>
          <w:szCs w:val="24"/>
        </w:rPr>
        <w:t>C.</w:t>
      </w:r>
      <w:r w:rsidR="0031136E" w:rsidRPr="00614270">
        <w:rPr>
          <w:b w:val="0"/>
          <w:sz w:val="24"/>
          <w:szCs w:val="24"/>
        </w:rPr>
        <w:t xml:space="preserve"> </w:t>
      </w:r>
      <w:r w:rsidR="00EB3EF4" w:rsidRPr="00614270">
        <w:rPr>
          <w:b w:val="0"/>
          <w:sz w:val="24"/>
          <w:szCs w:val="24"/>
        </w:rPr>
        <w:t>The Issue of Nontraditional Treatment</w:t>
      </w:r>
    </w:p>
    <w:p w:rsidR="00EB3EF4" w:rsidRPr="00614270" w:rsidRDefault="00B23197" w:rsidP="00FC45D1">
      <w:pPr>
        <w:pStyle w:val="Heading1"/>
        <w:widowControl w:val="0"/>
        <w:tabs>
          <w:tab w:val="left" w:pos="0"/>
        </w:tabs>
        <w:spacing w:before="0" w:after="0" w:line="276" w:lineRule="auto"/>
        <w:rPr>
          <w:rFonts w:ascii="Times New Roman" w:hAnsi="Times New Roman"/>
          <w:b w:val="0"/>
          <w:szCs w:val="24"/>
        </w:rPr>
        <w:sectPr w:rsidR="00EB3EF4" w:rsidRPr="00614270">
          <w:headerReference w:type="even" r:id="rId19"/>
          <w:headerReference w:type="default" r:id="rId20"/>
          <w:footerReference w:type="even" r:id="rId21"/>
          <w:footerReference w:type="default" r:id="rId22"/>
          <w:endnotePr>
            <w:numFmt w:val="decimal"/>
          </w:endnotePr>
          <w:type w:val="continuous"/>
          <w:pgSz w:w="12240" w:h="15840"/>
          <w:pgMar w:top="1440" w:right="1440" w:bottom="1440" w:left="1440" w:header="720" w:footer="720" w:gutter="0"/>
          <w:cols w:space="720"/>
          <w:noEndnote/>
        </w:sectPr>
      </w:pPr>
      <w:r w:rsidRPr="00614270">
        <w:rPr>
          <w:rFonts w:ascii="Times New Roman" w:hAnsi="Times New Roman"/>
          <w:b w:val="0"/>
          <w:szCs w:val="24"/>
        </w:rPr>
        <w:t>III.</w:t>
      </w:r>
      <w:r w:rsidR="0031136E" w:rsidRPr="00614270">
        <w:rPr>
          <w:rFonts w:ascii="Times New Roman" w:hAnsi="Times New Roman"/>
          <w:b w:val="0"/>
          <w:szCs w:val="24"/>
        </w:rPr>
        <w:t xml:space="preserve"> </w:t>
      </w:r>
      <w:r w:rsidR="00EB3EF4" w:rsidRPr="00614270">
        <w:rPr>
          <w:rFonts w:ascii="Times New Roman" w:hAnsi="Times New Roman"/>
          <w:b w:val="0"/>
          <w:szCs w:val="24"/>
        </w:rPr>
        <w:t>Are There Stages in Adjustment to Dying?</w:t>
      </w:r>
      <w:r w:rsidR="00EB3EF4" w:rsidRPr="00614270">
        <w:rPr>
          <w:rFonts w:ascii="Times New Roman" w:hAnsi="Times New Roman"/>
          <w:b w:val="0"/>
          <w:szCs w:val="24"/>
        </w:rPr>
        <w:cr/>
      </w:r>
    </w:p>
    <w:p w:rsidR="00EB3EF4" w:rsidRPr="00614270" w:rsidRDefault="00B23197" w:rsidP="00FC45D1">
      <w:pPr>
        <w:pStyle w:val="Heading2"/>
        <w:widowControl w:val="0"/>
        <w:numPr>
          <w:ilvl w:val="0"/>
          <w:numId w:val="0"/>
        </w:numPr>
        <w:tabs>
          <w:tab w:val="left" w:pos="284"/>
        </w:tabs>
        <w:spacing w:before="0" w:after="0" w:line="276" w:lineRule="auto"/>
        <w:ind w:left="284"/>
        <w:rPr>
          <w:b w:val="0"/>
          <w:sz w:val="24"/>
          <w:szCs w:val="24"/>
        </w:rPr>
      </w:pPr>
      <w:r w:rsidRPr="00614270">
        <w:rPr>
          <w:b w:val="0"/>
          <w:sz w:val="24"/>
          <w:szCs w:val="24"/>
        </w:rPr>
        <w:t>A.</w:t>
      </w:r>
      <w:r w:rsidR="0031136E" w:rsidRPr="00614270">
        <w:rPr>
          <w:b w:val="0"/>
          <w:sz w:val="24"/>
          <w:szCs w:val="24"/>
        </w:rPr>
        <w:t xml:space="preserve"> </w:t>
      </w:r>
      <w:r w:rsidR="00EB3EF4" w:rsidRPr="00614270">
        <w:rPr>
          <w:b w:val="0"/>
          <w:sz w:val="24"/>
          <w:szCs w:val="24"/>
        </w:rPr>
        <w:t>Kübler-Ross’s Five-Stage Theory</w:t>
      </w:r>
    </w:p>
    <w:p w:rsidR="00EB3EF4" w:rsidRPr="00614270" w:rsidRDefault="00B23197" w:rsidP="00FC45D1">
      <w:pPr>
        <w:pStyle w:val="Heading2"/>
        <w:widowControl w:val="0"/>
        <w:numPr>
          <w:ilvl w:val="0"/>
          <w:numId w:val="0"/>
        </w:numPr>
        <w:tabs>
          <w:tab w:val="left" w:pos="284"/>
        </w:tabs>
        <w:spacing w:before="0" w:after="0" w:line="276" w:lineRule="auto"/>
        <w:ind w:left="284"/>
        <w:rPr>
          <w:b w:val="0"/>
          <w:sz w:val="24"/>
          <w:szCs w:val="24"/>
        </w:rPr>
      </w:pPr>
      <w:r w:rsidRPr="00614270">
        <w:rPr>
          <w:b w:val="0"/>
          <w:sz w:val="24"/>
          <w:szCs w:val="24"/>
        </w:rPr>
        <w:t>B.</w:t>
      </w:r>
      <w:r w:rsidR="0031136E" w:rsidRPr="00614270">
        <w:rPr>
          <w:b w:val="0"/>
          <w:sz w:val="24"/>
          <w:szCs w:val="24"/>
        </w:rPr>
        <w:t xml:space="preserve"> </w:t>
      </w:r>
      <w:r w:rsidR="00EB3EF4" w:rsidRPr="00614270">
        <w:rPr>
          <w:b w:val="0"/>
          <w:sz w:val="24"/>
          <w:szCs w:val="24"/>
        </w:rPr>
        <w:t>Evaluation of Kübler-Ross’s Theory</w:t>
      </w:r>
    </w:p>
    <w:p w:rsidR="00EB3EF4" w:rsidRPr="00614270" w:rsidRDefault="00B23197" w:rsidP="00FC45D1">
      <w:pPr>
        <w:pStyle w:val="Heading1"/>
        <w:widowControl w:val="0"/>
        <w:tabs>
          <w:tab w:val="left" w:pos="0"/>
        </w:tabs>
        <w:spacing w:before="0" w:after="0" w:line="276" w:lineRule="auto"/>
        <w:rPr>
          <w:rFonts w:ascii="Times New Roman" w:hAnsi="Times New Roman"/>
          <w:b w:val="0"/>
          <w:szCs w:val="24"/>
        </w:rPr>
        <w:sectPr w:rsidR="00EB3EF4" w:rsidRPr="00614270">
          <w:headerReference w:type="even" r:id="rId23"/>
          <w:headerReference w:type="default" r:id="rId24"/>
          <w:footerReference w:type="even" r:id="rId25"/>
          <w:footerReference w:type="default" r:id="rId26"/>
          <w:endnotePr>
            <w:numFmt w:val="decimal"/>
          </w:endnotePr>
          <w:type w:val="continuous"/>
          <w:pgSz w:w="12240" w:h="15840"/>
          <w:pgMar w:top="1440" w:right="1440" w:bottom="1440" w:left="1440" w:header="720" w:footer="720" w:gutter="0"/>
          <w:cols w:space="720"/>
          <w:noEndnote/>
        </w:sectPr>
      </w:pPr>
      <w:r w:rsidRPr="00614270">
        <w:rPr>
          <w:rFonts w:ascii="Times New Roman" w:hAnsi="Times New Roman"/>
          <w:b w:val="0"/>
          <w:szCs w:val="24"/>
        </w:rPr>
        <w:t>IV.</w:t>
      </w:r>
      <w:r w:rsidR="0031136E" w:rsidRPr="00614270">
        <w:rPr>
          <w:rFonts w:ascii="Times New Roman" w:hAnsi="Times New Roman"/>
          <w:b w:val="0"/>
          <w:szCs w:val="24"/>
        </w:rPr>
        <w:t xml:space="preserve"> </w:t>
      </w:r>
      <w:r w:rsidR="00EB3EF4" w:rsidRPr="00614270">
        <w:rPr>
          <w:rFonts w:ascii="Times New Roman" w:hAnsi="Times New Roman"/>
          <w:b w:val="0"/>
          <w:szCs w:val="24"/>
        </w:rPr>
        <w:t xml:space="preserve">Psychological </w:t>
      </w:r>
      <w:r w:rsidR="006D58C3">
        <w:rPr>
          <w:rFonts w:ascii="Times New Roman" w:hAnsi="Times New Roman"/>
          <w:b w:val="0"/>
          <w:szCs w:val="24"/>
        </w:rPr>
        <w:t>Issues and</w:t>
      </w:r>
      <w:r w:rsidR="00EB3EF4" w:rsidRPr="00614270">
        <w:rPr>
          <w:rFonts w:ascii="Times New Roman" w:hAnsi="Times New Roman"/>
          <w:b w:val="0"/>
          <w:szCs w:val="24"/>
        </w:rPr>
        <w:t xml:space="preserve"> the Terminally Ill</w:t>
      </w:r>
      <w:r w:rsidR="00EB3EF4" w:rsidRPr="00614270">
        <w:rPr>
          <w:rFonts w:ascii="Times New Roman" w:hAnsi="Times New Roman"/>
          <w:b w:val="0"/>
          <w:szCs w:val="24"/>
        </w:rPr>
        <w:cr/>
      </w:r>
    </w:p>
    <w:p w:rsidR="00EB3EF4" w:rsidRPr="00614270" w:rsidRDefault="00B23197" w:rsidP="00FC45D1">
      <w:pPr>
        <w:pStyle w:val="Heading2"/>
        <w:widowControl w:val="0"/>
        <w:numPr>
          <w:ilvl w:val="0"/>
          <w:numId w:val="0"/>
        </w:numPr>
        <w:tabs>
          <w:tab w:val="left" w:pos="284"/>
        </w:tabs>
        <w:spacing w:before="0" w:after="0" w:line="276" w:lineRule="auto"/>
        <w:ind w:left="284"/>
        <w:rPr>
          <w:b w:val="0"/>
          <w:sz w:val="24"/>
          <w:szCs w:val="24"/>
        </w:rPr>
      </w:pPr>
      <w:r w:rsidRPr="00614270">
        <w:rPr>
          <w:b w:val="0"/>
          <w:sz w:val="24"/>
          <w:szCs w:val="24"/>
        </w:rPr>
        <w:t>A.</w:t>
      </w:r>
      <w:r w:rsidR="0031136E" w:rsidRPr="00614270">
        <w:rPr>
          <w:b w:val="0"/>
          <w:sz w:val="24"/>
          <w:szCs w:val="24"/>
        </w:rPr>
        <w:t xml:space="preserve"> </w:t>
      </w:r>
      <w:r w:rsidR="00EB3EF4" w:rsidRPr="00614270">
        <w:rPr>
          <w:b w:val="0"/>
          <w:sz w:val="24"/>
          <w:szCs w:val="24"/>
        </w:rPr>
        <w:t>Medical Staff and the Terminally Ill Patient</w:t>
      </w:r>
    </w:p>
    <w:p w:rsidR="00832A5A" w:rsidRDefault="00B23197" w:rsidP="00FC45D1">
      <w:pPr>
        <w:pStyle w:val="Heading2"/>
        <w:widowControl w:val="0"/>
        <w:numPr>
          <w:ilvl w:val="0"/>
          <w:numId w:val="0"/>
        </w:numPr>
        <w:tabs>
          <w:tab w:val="left" w:pos="284"/>
        </w:tabs>
        <w:spacing w:before="0" w:after="0" w:line="276" w:lineRule="auto"/>
        <w:ind w:left="284"/>
        <w:rPr>
          <w:b w:val="0"/>
          <w:sz w:val="24"/>
          <w:szCs w:val="24"/>
        </w:rPr>
      </w:pPr>
      <w:r w:rsidRPr="00614270">
        <w:rPr>
          <w:b w:val="0"/>
          <w:sz w:val="24"/>
          <w:szCs w:val="24"/>
        </w:rPr>
        <w:t>B.</w:t>
      </w:r>
      <w:r w:rsidR="00832A5A">
        <w:rPr>
          <w:b w:val="0"/>
          <w:sz w:val="24"/>
          <w:szCs w:val="24"/>
        </w:rPr>
        <w:t xml:space="preserve"> The Promise of Palliative Care</w:t>
      </w:r>
      <w:r w:rsidR="0031136E" w:rsidRPr="00614270">
        <w:rPr>
          <w:b w:val="0"/>
          <w:sz w:val="24"/>
          <w:szCs w:val="24"/>
        </w:rPr>
        <w:t xml:space="preserve"> </w:t>
      </w:r>
    </w:p>
    <w:p w:rsidR="00EB3EF4" w:rsidRPr="00614270" w:rsidRDefault="00832A5A" w:rsidP="00FC45D1">
      <w:pPr>
        <w:pStyle w:val="Heading2"/>
        <w:widowControl w:val="0"/>
        <w:numPr>
          <w:ilvl w:val="0"/>
          <w:numId w:val="0"/>
        </w:numPr>
        <w:tabs>
          <w:tab w:val="left" w:pos="284"/>
        </w:tabs>
        <w:spacing w:before="0" w:after="0" w:line="276" w:lineRule="auto"/>
        <w:ind w:left="284"/>
        <w:rPr>
          <w:b w:val="0"/>
          <w:sz w:val="24"/>
          <w:szCs w:val="24"/>
        </w:rPr>
      </w:pPr>
      <w:r>
        <w:rPr>
          <w:b w:val="0"/>
          <w:sz w:val="24"/>
          <w:szCs w:val="24"/>
        </w:rPr>
        <w:t xml:space="preserve">C. </w:t>
      </w:r>
      <w:r w:rsidR="00EB3EF4" w:rsidRPr="00614270">
        <w:rPr>
          <w:b w:val="0"/>
          <w:sz w:val="24"/>
          <w:szCs w:val="24"/>
        </w:rPr>
        <w:t>Counseling with the Terminally Ill</w:t>
      </w:r>
    </w:p>
    <w:p w:rsidR="00EB3EF4" w:rsidRPr="00614270" w:rsidRDefault="00832A5A" w:rsidP="00FC45D1">
      <w:pPr>
        <w:pStyle w:val="Heading2"/>
        <w:widowControl w:val="0"/>
        <w:numPr>
          <w:ilvl w:val="0"/>
          <w:numId w:val="0"/>
        </w:numPr>
        <w:tabs>
          <w:tab w:val="left" w:pos="284"/>
        </w:tabs>
        <w:spacing w:before="0" w:after="0" w:line="276" w:lineRule="auto"/>
        <w:ind w:left="284"/>
        <w:rPr>
          <w:b w:val="0"/>
          <w:sz w:val="24"/>
          <w:szCs w:val="24"/>
        </w:rPr>
      </w:pPr>
      <w:r>
        <w:rPr>
          <w:b w:val="0"/>
          <w:sz w:val="24"/>
          <w:szCs w:val="24"/>
        </w:rPr>
        <w:t>D</w:t>
      </w:r>
      <w:r w:rsidR="00B23197" w:rsidRPr="00614270">
        <w:rPr>
          <w:b w:val="0"/>
          <w:sz w:val="24"/>
          <w:szCs w:val="24"/>
        </w:rPr>
        <w:t>.</w:t>
      </w:r>
      <w:r w:rsidR="0031136E" w:rsidRPr="00614270">
        <w:rPr>
          <w:b w:val="0"/>
          <w:sz w:val="24"/>
          <w:szCs w:val="24"/>
        </w:rPr>
        <w:t xml:space="preserve"> </w:t>
      </w:r>
      <w:r w:rsidR="00EB3EF4" w:rsidRPr="00614270">
        <w:rPr>
          <w:b w:val="0"/>
          <w:sz w:val="24"/>
          <w:szCs w:val="24"/>
        </w:rPr>
        <w:t>The Management of Terminal Illness in Children</w:t>
      </w:r>
    </w:p>
    <w:p w:rsidR="00EB3EF4" w:rsidRPr="00614270" w:rsidRDefault="00B23197" w:rsidP="00FC45D1">
      <w:pPr>
        <w:pStyle w:val="Heading1"/>
        <w:widowControl w:val="0"/>
        <w:tabs>
          <w:tab w:val="left" w:pos="0"/>
        </w:tabs>
        <w:spacing w:before="0" w:after="0" w:line="276" w:lineRule="auto"/>
        <w:rPr>
          <w:rFonts w:ascii="Times New Roman" w:hAnsi="Times New Roman"/>
          <w:b w:val="0"/>
          <w:szCs w:val="24"/>
        </w:rPr>
        <w:sectPr w:rsidR="00EB3EF4" w:rsidRPr="00614270">
          <w:headerReference w:type="even" r:id="rId27"/>
          <w:headerReference w:type="default" r:id="rId28"/>
          <w:footerReference w:type="even" r:id="rId29"/>
          <w:footerReference w:type="default" r:id="rId30"/>
          <w:endnotePr>
            <w:numFmt w:val="decimal"/>
          </w:endnotePr>
          <w:type w:val="continuous"/>
          <w:pgSz w:w="12240" w:h="15840"/>
          <w:pgMar w:top="1440" w:right="1440" w:bottom="1440" w:left="1440" w:header="720" w:footer="720" w:gutter="0"/>
          <w:cols w:space="720"/>
          <w:noEndnote/>
        </w:sectPr>
      </w:pPr>
      <w:r w:rsidRPr="00614270">
        <w:rPr>
          <w:rFonts w:ascii="Times New Roman" w:hAnsi="Times New Roman"/>
          <w:b w:val="0"/>
          <w:szCs w:val="24"/>
        </w:rPr>
        <w:t>V.</w:t>
      </w:r>
      <w:r w:rsidR="0031136E" w:rsidRPr="00614270">
        <w:rPr>
          <w:rFonts w:ascii="Times New Roman" w:hAnsi="Times New Roman"/>
          <w:b w:val="0"/>
          <w:szCs w:val="24"/>
        </w:rPr>
        <w:t xml:space="preserve"> </w:t>
      </w:r>
      <w:r w:rsidR="00EB3EF4" w:rsidRPr="00614270">
        <w:rPr>
          <w:rFonts w:ascii="Times New Roman" w:hAnsi="Times New Roman"/>
          <w:b w:val="0"/>
          <w:szCs w:val="24"/>
        </w:rPr>
        <w:t>Alternatives to Hospital Care for the Terminally Ill</w:t>
      </w:r>
      <w:r w:rsidR="00EB3EF4" w:rsidRPr="00614270">
        <w:rPr>
          <w:rFonts w:ascii="Times New Roman" w:hAnsi="Times New Roman"/>
          <w:b w:val="0"/>
          <w:szCs w:val="24"/>
        </w:rPr>
        <w:cr/>
      </w:r>
    </w:p>
    <w:p w:rsidR="00EB3EF4" w:rsidRPr="00614270" w:rsidRDefault="00B23197" w:rsidP="00FC45D1">
      <w:pPr>
        <w:pStyle w:val="Heading2"/>
        <w:widowControl w:val="0"/>
        <w:numPr>
          <w:ilvl w:val="0"/>
          <w:numId w:val="0"/>
        </w:numPr>
        <w:tabs>
          <w:tab w:val="left" w:pos="284"/>
        </w:tabs>
        <w:spacing w:before="0" w:after="0" w:line="276" w:lineRule="auto"/>
        <w:ind w:left="284"/>
        <w:rPr>
          <w:b w:val="0"/>
          <w:sz w:val="24"/>
          <w:szCs w:val="24"/>
        </w:rPr>
      </w:pPr>
      <w:r w:rsidRPr="00614270">
        <w:rPr>
          <w:b w:val="0"/>
          <w:sz w:val="24"/>
          <w:szCs w:val="24"/>
        </w:rPr>
        <w:t>A.</w:t>
      </w:r>
      <w:r w:rsidR="0031136E" w:rsidRPr="00614270">
        <w:rPr>
          <w:b w:val="0"/>
          <w:sz w:val="24"/>
          <w:szCs w:val="24"/>
        </w:rPr>
        <w:t xml:space="preserve"> </w:t>
      </w:r>
      <w:r w:rsidR="00EB3EF4" w:rsidRPr="00614270">
        <w:rPr>
          <w:b w:val="0"/>
          <w:sz w:val="24"/>
          <w:szCs w:val="24"/>
        </w:rPr>
        <w:t>Hospice Care</w:t>
      </w:r>
    </w:p>
    <w:p w:rsidR="00EB3EF4" w:rsidRPr="00614270" w:rsidRDefault="00B23197" w:rsidP="00FC45D1">
      <w:pPr>
        <w:pStyle w:val="Heading2"/>
        <w:widowControl w:val="0"/>
        <w:numPr>
          <w:ilvl w:val="0"/>
          <w:numId w:val="0"/>
        </w:numPr>
        <w:tabs>
          <w:tab w:val="left" w:pos="284"/>
        </w:tabs>
        <w:spacing w:before="0" w:after="0" w:line="276" w:lineRule="auto"/>
        <w:ind w:left="284"/>
        <w:rPr>
          <w:b w:val="0"/>
          <w:sz w:val="24"/>
          <w:szCs w:val="24"/>
        </w:rPr>
      </w:pPr>
      <w:r w:rsidRPr="00614270">
        <w:rPr>
          <w:b w:val="0"/>
          <w:sz w:val="24"/>
          <w:szCs w:val="24"/>
        </w:rPr>
        <w:t>B.</w:t>
      </w:r>
      <w:r w:rsidR="0031136E" w:rsidRPr="00614270">
        <w:rPr>
          <w:b w:val="0"/>
          <w:sz w:val="24"/>
          <w:szCs w:val="24"/>
        </w:rPr>
        <w:t xml:space="preserve"> </w:t>
      </w:r>
      <w:r w:rsidR="00EB3EF4" w:rsidRPr="00614270">
        <w:rPr>
          <w:b w:val="0"/>
          <w:sz w:val="24"/>
          <w:szCs w:val="24"/>
        </w:rPr>
        <w:t>Home Care</w:t>
      </w:r>
    </w:p>
    <w:p w:rsidR="00EB3EF4" w:rsidRPr="00614270" w:rsidRDefault="00B23197" w:rsidP="00FC45D1">
      <w:pPr>
        <w:pStyle w:val="Heading1"/>
        <w:widowControl w:val="0"/>
        <w:tabs>
          <w:tab w:val="left" w:pos="0"/>
        </w:tabs>
        <w:spacing w:before="0" w:after="0" w:line="276" w:lineRule="auto"/>
        <w:rPr>
          <w:rFonts w:ascii="Times New Roman" w:hAnsi="Times New Roman"/>
          <w:b w:val="0"/>
          <w:szCs w:val="24"/>
        </w:rPr>
      </w:pPr>
      <w:r w:rsidRPr="00614270">
        <w:rPr>
          <w:rFonts w:ascii="Times New Roman" w:hAnsi="Times New Roman"/>
          <w:b w:val="0"/>
          <w:szCs w:val="24"/>
        </w:rPr>
        <w:t>VI.</w:t>
      </w:r>
      <w:r w:rsidR="0031136E" w:rsidRPr="00614270">
        <w:rPr>
          <w:rFonts w:ascii="Times New Roman" w:hAnsi="Times New Roman"/>
          <w:b w:val="0"/>
          <w:szCs w:val="24"/>
        </w:rPr>
        <w:t xml:space="preserve"> </w:t>
      </w:r>
      <w:r w:rsidR="00EB3EF4" w:rsidRPr="00614270">
        <w:rPr>
          <w:rFonts w:ascii="Times New Roman" w:hAnsi="Times New Roman"/>
          <w:b w:val="0"/>
          <w:szCs w:val="24"/>
        </w:rPr>
        <w:t>Problems of Survivors</w:t>
      </w:r>
    </w:p>
    <w:p w:rsidR="00EB3EF4" w:rsidRPr="00614270" w:rsidRDefault="00B23197" w:rsidP="00FC45D1">
      <w:pPr>
        <w:pStyle w:val="Heading2"/>
        <w:widowControl w:val="0"/>
        <w:numPr>
          <w:ilvl w:val="0"/>
          <w:numId w:val="0"/>
        </w:numPr>
        <w:tabs>
          <w:tab w:val="left" w:pos="284"/>
        </w:tabs>
        <w:spacing w:before="0" w:after="0" w:line="276" w:lineRule="auto"/>
        <w:ind w:left="284"/>
        <w:rPr>
          <w:b w:val="0"/>
          <w:sz w:val="24"/>
          <w:szCs w:val="24"/>
        </w:rPr>
      </w:pPr>
      <w:r w:rsidRPr="00614270">
        <w:rPr>
          <w:b w:val="0"/>
          <w:sz w:val="24"/>
          <w:szCs w:val="24"/>
        </w:rPr>
        <w:t>A.</w:t>
      </w:r>
      <w:r w:rsidR="0031136E" w:rsidRPr="00614270">
        <w:rPr>
          <w:b w:val="0"/>
          <w:sz w:val="24"/>
          <w:szCs w:val="24"/>
        </w:rPr>
        <w:t xml:space="preserve"> </w:t>
      </w:r>
      <w:r w:rsidR="00EB3EF4" w:rsidRPr="00614270">
        <w:rPr>
          <w:b w:val="0"/>
          <w:sz w:val="24"/>
          <w:szCs w:val="24"/>
        </w:rPr>
        <w:t>The Survivor</w:t>
      </w:r>
    </w:p>
    <w:p w:rsidR="00EB3EF4" w:rsidRPr="00614270" w:rsidRDefault="00B23197" w:rsidP="00FC45D1">
      <w:pPr>
        <w:pStyle w:val="Heading2"/>
        <w:widowControl w:val="0"/>
        <w:numPr>
          <w:ilvl w:val="0"/>
          <w:numId w:val="0"/>
        </w:numPr>
        <w:tabs>
          <w:tab w:val="left" w:pos="284"/>
        </w:tabs>
        <w:spacing w:before="0" w:after="0" w:line="276" w:lineRule="auto"/>
        <w:ind w:left="284"/>
        <w:rPr>
          <w:sz w:val="24"/>
          <w:szCs w:val="24"/>
        </w:rPr>
      </w:pPr>
      <w:r w:rsidRPr="00614270">
        <w:rPr>
          <w:b w:val="0"/>
          <w:sz w:val="24"/>
          <w:szCs w:val="24"/>
        </w:rPr>
        <w:t>B.</w:t>
      </w:r>
      <w:r w:rsidR="0031136E" w:rsidRPr="00614270">
        <w:rPr>
          <w:b w:val="0"/>
          <w:sz w:val="24"/>
          <w:szCs w:val="24"/>
        </w:rPr>
        <w:t xml:space="preserve"> </w:t>
      </w:r>
      <w:r w:rsidR="00EB3EF4" w:rsidRPr="00614270">
        <w:rPr>
          <w:b w:val="0"/>
          <w:sz w:val="24"/>
          <w:szCs w:val="24"/>
        </w:rPr>
        <w:t>Death Education</w:t>
      </w:r>
    </w:p>
    <w:p w:rsidR="00EB3EF4" w:rsidRPr="00614270" w:rsidRDefault="00EB3EF4" w:rsidP="00FC45D1">
      <w:pPr>
        <w:pStyle w:val="Heading2"/>
        <w:widowControl w:val="0"/>
        <w:numPr>
          <w:ilvl w:val="0"/>
          <w:numId w:val="0"/>
        </w:numPr>
        <w:tabs>
          <w:tab w:val="left" w:pos="284"/>
        </w:tabs>
        <w:spacing w:before="0" w:after="0" w:line="276" w:lineRule="auto"/>
        <w:ind w:left="284"/>
        <w:rPr>
          <w:b w:val="0"/>
          <w:sz w:val="24"/>
          <w:szCs w:val="24"/>
        </w:rPr>
      </w:pPr>
    </w:p>
    <w:p w:rsidR="00EB3EF4" w:rsidRPr="00194601" w:rsidRDefault="00EB3EF4" w:rsidP="00FC45D1">
      <w:pPr>
        <w:pStyle w:val="Heading1"/>
        <w:widowControl w:val="0"/>
        <w:spacing w:before="0" w:after="0" w:line="276" w:lineRule="auto"/>
        <w:rPr>
          <w:rFonts w:ascii="Times New Roman" w:hAnsi="Times New Roman"/>
          <w:sz w:val="28"/>
          <w:u w:val="none"/>
        </w:rPr>
      </w:pPr>
      <w:r w:rsidRPr="00194601">
        <w:rPr>
          <w:rFonts w:ascii="Times New Roman" w:hAnsi="Times New Roman"/>
          <w:sz w:val="28"/>
          <w:u w:val="none"/>
        </w:rPr>
        <w:t>Learning Objectives</w:t>
      </w:r>
    </w:p>
    <w:p w:rsidR="00B23197" w:rsidRPr="00614270" w:rsidRDefault="00B23197" w:rsidP="00FC45D1">
      <w:pPr>
        <w:pStyle w:val="Heading1"/>
        <w:widowControl w:val="0"/>
        <w:spacing w:before="0" w:after="0" w:line="276" w:lineRule="auto"/>
        <w:rPr>
          <w:rFonts w:ascii="Times New Roman" w:hAnsi="Times New Roman"/>
          <w:szCs w:val="24"/>
          <w:u w:val="none"/>
        </w:rPr>
      </w:pPr>
    </w:p>
    <w:p w:rsidR="00EB3EF4" w:rsidRPr="00614270" w:rsidRDefault="00EB3EF4" w:rsidP="00FC45D1">
      <w:pPr>
        <w:pStyle w:val="ListBullet5"/>
        <w:widowControl w:val="0"/>
        <w:numPr>
          <w:ilvl w:val="0"/>
          <w:numId w:val="4"/>
        </w:numPr>
        <w:tabs>
          <w:tab w:val="left" w:pos="567"/>
        </w:tabs>
        <w:spacing w:after="0" w:line="276" w:lineRule="auto"/>
        <w:ind w:left="567" w:hanging="425"/>
        <w:rPr>
          <w:sz w:val="24"/>
          <w:szCs w:val="24"/>
        </w:rPr>
      </w:pPr>
      <w:r w:rsidRPr="00614270">
        <w:rPr>
          <w:sz w:val="24"/>
          <w:szCs w:val="24"/>
        </w:rPr>
        <w:t>Summarize the trends in infant mortality in the United States and describe the main causes of death in infancy and early childhood.</w:t>
      </w:r>
    </w:p>
    <w:p w:rsidR="00EB3EF4" w:rsidRPr="00614270" w:rsidRDefault="00EB3EF4" w:rsidP="00FC45D1">
      <w:pPr>
        <w:pStyle w:val="ListBullet5"/>
        <w:widowControl w:val="0"/>
        <w:numPr>
          <w:ilvl w:val="0"/>
          <w:numId w:val="4"/>
        </w:numPr>
        <w:tabs>
          <w:tab w:val="left" w:pos="567"/>
        </w:tabs>
        <w:spacing w:after="0" w:line="276" w:lineRule="auto"/>
        <w:ind w:left="567" w:hanging="425"/>
        <w:rPr>
          <w:sz w:val="24"/>
          <w:szCs w:val="24"/>
        </w:rPr>
      </w:pPr>
      <w:r w:rsidRPr="00614270">
        <w:rPr>
          <w:sz w:val="24"/>
          <w:szCs w:val="24"/>
        </w:rPr>
        <w:t>Describe the main causes of death in adolescence and adulthood.</w:t>
      </w:r>
    </w:p>
    <w:p w:rsidR="00EB3EF4" w:rsidRPr="00614270" w:rsidRDefault="00EB3EF4" w:rsidP="00FC45D1">
      <w:pPr>
        <w:pStyle w:val="ListBullet5"/>
        <w:widowControl w:val="0"/>
        <w:numPr>
          <w:ilvl w:val="0"/>
          <w:numId w:val="4"/>
        </w:numPr>
        <w:tabs>
          <w:tab w:val="left" w:pos="567"/>
        </w:tabs>
        <w:spacing w:after="0" w:line="276" w:lineRule="auto"/>
        <w:ind w:left="567" w:hanging="425"/>
        <w:rPr>
          <w:sz w:val="24"/>
          <w:szCs w:val="24"/>
        </w:rPr>
      </w:pPr>
      <w:r w:rsidRPr="00614270">
        <w:rPr>
          <w:sz w:val="24"/>
          <w:szCs w:val="24"/>
        </w:rPr>
        <w:t>Describe the nature of gender differences in mortality.</w:t>
      </w:r>
    </w:p>
    <w:p w:rsidR="00EB3EF4" w:rsidRPr="00614270" w:rsidRDefault="00EB3EF4" w:rsidP="00FC45D1">
      <w:pPr>
        <w:pStyle w:val="ListBullet5"/>
        <w:widowControl w:val="0"/>
        <w:numPr>
          <w:ilvl w:val="0"/>
          <w:numId w:val="4"/>
        </w:numPr>
        <w:tabs>
          <w:tab w:val="left" w:pos="567"/>
        </w:tabs>
        <w:spacing w:after="0" w:line="276" w:lineRule="auto"/>
        <w:ind w:left="567" w:hanging="425"/>
        <w:rPr>
          <w:sz w:val="24"/>
          <w:szCs w:val="24"/>
        </w:rPr>
      </w:pPr>
      <w:r w:rsidRPr="00614270">
        <w:rPr>
          <w:sz w:val="24"/>
          <w:szCs w:val="24"/>
        </w:rPr>
        <w:t xml:space="preserve">Describe the psychological issues associated with continued treatment and advancing </w:t>
      </w:r>
      <w:r w:rsidRPr="00614270">
        <w:rPr>
          <w:sz w:val="24"/>
          <w:szCs w:val="24"/>
        </w:rPr>
        <w:lastRenderedPageBreak/>
        <w:t>illness.</w:t>
      </w:r>
    </w:p>
    <w:p w:rsidR="00EB3EF4" w:rsidRPr="00614270" w:rsidRDefault="00EB3EF4" w:rsidP="00FC45D1">
      <w:pPr>
        <w:pStyle w:val="ListBullet5"/>
        <w:widowControl w:val="0"/>
        <w:numPr>
          <w:ilvl w:val="0"/>
          <w:numId w:val="4"/>
        </w:numPr>
        <w:tabs>
          <w:tab w:val="left" w:pos="567"/>
        </w:tabs>
        <w:spacing w:after="0" w:line="276" w:lineRule="auto"/>
        <w:ind w:left="567" w:hanging="425"/>
        <w:rPr>
          <w:sz w:val="24"/>
          <w:szCs w:val="24"/>
        </w:rPr>
      </w:pPr>
      <w:r w:rsidRPr="00614270">
        <w:rPr>
          <w:sz w:val="24"/>
          <w:szCs w:val="24"/>
        </w:rPr>
        <w:t>Describe the Patient Self-Determination Act, and explain the issues associated with euthanasia and assisted suicide.</w:t>
      </w:r>
    </w:p>
    <w:p w:rsidR="00EB3EF4" w:rsidRPr="00614270" w:rsidRDefault="00EB3EF4" w:rsidP="00FC45D1">
      <w:pPr>
        <w:pStyle w:val="ListBullet5"/>
        <w:widowControl w:val="0"/>
        <w:numPr>
          <w:ilvl w:val="0"/>
          <w:numId w:val="4"/>
        </w:numPr>
        <w:tabs>
          <w:tab w:val="left" w:pos="567"/>
        </w:tabs>
        <w:spacing w:after="0" w:line="276" w:lineRule="auto"/>
        <w:ind w:left="567" w:hanging="425"/>
        <w:rPr>
          <w:sz w:val="24"/>
          <w:szCs w:val="24"/>
        </w:rPr>
      </w:pPr>
      <w:r w:rsidRPr="00614270">
        <w:rPr>
          <w:sz w:val="24"/>
          <w:szCs w:val="24"/>
        </w:rPr>
        <w:t>Describe the changes in patient’s self-concept that are associated with advancing illness.</w:t>
      </w:r>
    </w:p>
    <w:p w:rsidR="00EB3EF4" w:rsidRPr="00614270" w:rsidRDefault="00EB3EF4" w:rsidP="00FC45D1">
      <w:pPr>
        <w:pStyle w:val="ListBullet5"/>
        <w:widowControl w:val="0"/>
        <w:numPr>
          <w:ilvl w:val="0"/>
          <w:numId w:val="4"/>
        </w:numPr>
        <w:tabs>
          <w:tab w:val="left" w:pos="567"/>
        </w:tabs>
        <w:spacing w:after="0" w:line="276" w:lineRule="auto"/>
        <w:ind w:left="567" w:hanging="425"/>
        <w:rPr>
          <w:sz w:val="24"/>
          <w:szCs w:val="24"/>
        </w:rPr>
      </w:pPr>
      <w:r w:rsidRPr="00614270">
        <w:rPr>
          <w:sz w:val="24"/>
          <w:szCs w:val="24"/>
        </w:rPr>
        <w:t>Explain the issues of social interaction, communication, and nontraditional treatment associated with advancing illness.</w:t>
      </w:r>
    </w:p>
    <w:p w:rsidR="00EB3EF4" w:rsidRPr="00614270" w:rsidRDefault="00EB3EF4" w:rsidP="00FC45D1">
      <w:pPr>
        <w:pStyle w:val="ListBullet5"/>
        <w:widowControl w:val="0"/>
        <w:numPr>
          <w:ilvl w:val="0"/>
          <w:numId w:val="4"/>
        </w:numPr>
        <w:tabs>
          <w:tab w:val="left" w:pos="567"/>
        </w:tabs>
        <w:spacing w:after="0" w:line="276" w:lineRule="auto"/>
        <w:ind w:left="567" w:hanging="425"/>
        <w:rPr>
          <w:sz w:val="24"/>
          <w:szCs w:val="24"/>
        </w:rPr>
      </w:pPr>
      <w:r w:rsidRPr="00614270">
        <w:rPr>
          <w:sz w:val="24"/>
          <w:szCs w:val="24"/>
        </w:rPr>
        <w:t xml:space="preserve">Explain Kübler-Ross’s Five-Stage </w:t>
      </w:r>
      <w:r w:rsidR="00B408EB" w:rsidRPr="00614270">
        <w:rPr>
          <w:sz w:val="24"/>
          <w:szCs w:val="24"/>
        </w:rPr>
        <w:t>theory and</w:t>
      </w:r>
      <w:r w:rsidRPr="00614270">
        <w:rPr>
          <w:sz w:val="24"/>
          <w:szCs w:val="24"/>
        </w:rPr>
        <w:t xml:space="preserve"> evaluate its value as a model of death and dying.</w:t>
      </w:r>
    </w:p>
    <w:p w:rsidR="00EB3EF4" w:rsidRPr="00614270" w:rsidRDefault="00EB3EF4" w:rsidP="00FC45D1">
      <w:pPr>
        <w:pStyle w:val="ListBullet5"/>
        <w:widowControl w:val="0"/>
        <w:numPr>
          <w:ilvl w:val="0"/>
          <w:numId w:val="4"/>
        </w:numPr>
        <w:tabs>
          <w:tab w:val="left" w:pos="567"/>
        </w:tabs>
        <w:spacing w:after="0" w:line="276" w:lineRule="auto"/>
        <w:ind w:left="567" w:hanging="425"/>
        <w:rPr>
          <w:sz w:val="24"/>
          <w:szCs w:val="24"/>
        </w:rPr>
      </w:pPr>
      <w:r w:rsidRPr="00614270">
        <w:rPr>
          <w:sz w:val="24"/>
          <w:szCs w:val="24"/>
        </w:rPr>
        <w:t>Describe the significance of the medical staff to the terminally ill patient.</w:t>
      </w:r>
    </w:p>
    <w:p w:rsidR="00EB3EF4" w:rsidRPr="00614270" w:rsidRDefault="00EB3EF4" w:rsidP="00FC45D1">
      <w:pPr>
        <w:pStyle w:val="ListBullet5"/>
        <w:widowControl w:val="0"/>
        <w:numPr>
          <w:ilvl w:val="0"/>
          <w:numId w:val="4"/>
        </w:numPr>
        <w:tabs>
          <w:tab w:val="left" w:pos="567"/>
        </w:tabs>
        <w:spacing w:after="0" w:line="276" w:lineRule="auto"/>
        <w:ind w:left="567" w:hanging="425"/>
        <w:rPr>
          <w:sz w:val="24"/>
          <w:szCs w:val="24"/>
        </w:rPr>
      </w:pPr>
      <w:r w:rsidRPr="00614270">
        <w:rPr>
          <w:sz w:val="24"/>
          <w:szCs w:val="24"/>
        </w:rPr>
        <w:t>Describe the physician’s role and the role of other medical staff in terminal care.</w:t>
      </w:r>
    </w:p>
    <w:p w:rsidR="00EB3EF4" w:rsidRPr="00614270" w:rsidRDefault="00EB3EF4" w:rsidP="00FC45D1">
      <w:pPr>
        <w:pStyle w:val="ListBullet5"/>
        <w:widowControl w:val="0"/>
        <w:numPr>
          <w:ilvl w:val="0"/>
          <w:numId w:val="4"/>
        </w:numPr>
        <w:tabs>
          <w:tab w:val="left" w:pos="567"/>
        </w:tabs>
        <w:spacing w:after="0" w:line="276" w:lineRule="auto"/>
        <w:ind w:left="567" w:hanging="425"/>
        <w:rPr>
          <w:sz w:val="24"/>
          <w:szCs w:val="24"/>
        </w:rPr>
      </w:pPr>
      <w:r w:rsidRPr="00614270">
        <w:rPr>
          <w:sz w:val="24"/>
          <w:szCs w:val="24"/>
        </w:rPr>
        <w:t>Describe the nature of individual counseling and family therapy with the terminally ill.</w:t>
      </w:r>
    </w:p>
    <w:p w:rsidR="00EB3EF4" w:rsidRPr="00614270" w:rsidRDefault="00EB3EF4" w:rsidP="00FC45D1">
      <w:pPr>
        <w:pStyle w:val="ListBullet5"/>
        <w:widowControl w:val="0"/>
        <w:numPr>
          <w:ilvl w:val="0"/>
          <w:numId w:val="4"/>
        </w:numPr>
        <w:tabs>
          <w:tab w:val="left" w:pos="567"/>
        </w:tabs>
        <w:spacing w:after="0" w:line="276" w:lineRule="auto"/>
        <w:ind w:left="567" w:hanging="425"/>
        <w:rPr>
          <w:sz w:val="24"/>
          <w:szCs w:val="24"/>
        </w:rPr>
      </w:pPr>
      <w:r w:rsidRPr="00614270">
        <w:rPr>
          <w:sz w:val="24"/>
          <w:szCs w:val="24"/>
        </w:rPr>
        <w:t>Describe the nature of the management of terminal illness in children.</w:t>
      </w:r>
    </w:p>
    <w:p w:rsidR="00EB3EF4" w:rsidRPr="00614270" w:rsidRDefault="00EB3EF4" w:rsidP="00FC45D1">
      <w:pPr>
        <w:pStyle w:val="ListBullet5"/>
        <w:widowControl w:val="0"/>
        <w:numPr>
          <w:ilvl w:val="0"/>
          <w:numId w:val="4"/>
        </w:numPr>
        <w:tabs>
          <w:tab w:val="left" w:pos="567"/>
        </w:tabs>
        <w:spacing w:after="0" w:line="276" w:lineRule="auto"/>
        <w:ind w:left="567" w:hanging="425"/>
        <w:rPr>
          <w:sz w:val="24"/>
          <w:szCs w:val="24"/>
        </w:rPr>
      </w:pPr>
      <w:r w:rsidRPr="00614270">
        <w:rPr>
          <w:sz w:val="24"/>
          <w:szCs w:val="24"/>
        </w:rPr>
        <w:t xml:space="preserve">Describe the nature of hospice care and </w:t>
      </w:r>
      <w:r w:rsidR="00B408EB" w:rsidRPr="00614270">
        <w:rPr>
          <w:sz w:val="24"/>
          <w:szCs w:val="24"/>
        </w:rPr>
        <w:t>home and</w:t>
      </w:r>
      <w:r w:rsidRPr="00614270">
        <w:rPr>
          <w:sz w:val="24"/>
          <w:szCs w:val="24"/>
        </w:rPr>
        <w:t xml:space="preserve"> evaluate the effectiveness of each.</w:t>
      </w:r>
    </w:p>
    <w:p w:rsidR="00EB3EF4" w:rsidRPr="00614270" w:rsidRDefault="00EB3EF4" w:rsidP="00FC45D1">
      <w:pPr>
        <w:pStyle w:val="ListBullet5"/>
        <w:widowControl w:val="0"/>
        <w:numPr>
          <w:ilvl w:val="0"/>
          <w:numId w:val="4"/>
        </w:numPr>
        <w:tabs>
          <w:tab w:val="left" w:pos="567"/>
        </w:tabs>
        <w:spacing w:after="0" w:line="276" w:lineRule="auto"/>
        <w:ind w:left="567" w:hanging="425"/>
        <w:rPr>
          <w:sz w:val="24"/>
          <w:szCs w:val="24"/>
        </w:rPr>
      </w:pPr>
      <w:r w:rsidRPr="00614270">
        <w:rPr>
          <w:sz w:val="24"/>
          <w:szCs w:val="24"/>
        </w:rPr>
        <w:t>Describe the problems faced by the adult and child survivors.</w:t>
      </w:r>
    </w:p>
    <w:p w:rsidR="00EB3EF4" w:rsidRPr="00614270" w:rsidRDefault="00EB3EF4" w:rsidP="00FC45D1">
      <w:pPr>
        <w:pStyle w:val="ListBullet5"/>
        <w:widowControl w:val="0"/>
        <w:numPr>
          <w:ilvl w:val="0"/>
          <w:numId w:val="4"/>
        </w:numPr>
        <w:tabs>
          <w:tab w:val="left" w:pos="567"/>
        </w:tabs>
        <w:spacing w:after="0" w:line="276" w:lineRule="auto"/>
        <w:ind w:left="567" w:hanging="425"/>
        <w:rPr>
          <w:sz w:val="24"/>
          <w:szCs w:val="24"/>
        </w:rPr>
      </w:pPr>
      <w:r w:rsidRPr="00614270">
        <w:rPr>
          <w:sz w:val="24"/>
          <w:szCs w:val="24"/>
        </w:rPr>
        <w:t>Describe the nature of death education.</w:t>
      </w:r>
    </w:p>
    <w:p w:rsidR="00EB3EF4" w:rsidRPr="00614270" w:rsidRDefault="00EB3EF4" w:rsidP="00FC45D1">
      <w:pPr>
        <w:pStyle w:val="ListBullet5"/>
        <w:widowControl w:val="0"/>
        <w:tabs>
          <w:tab w:val="left" w:pos="567"/>
        </w:tabs>
        <w:spacing w:after="0" w:line="276" w:lineRule="auto"/>
        <w:ind w:left="567" w:firstLine="0"/>
        <w:rPr>
          <w:sz w:val="24"/>
          <w:szCs w:val="24"/>
        </w:rPr>
      </w:pPr>
    </w:p>
    <w:p w:rsidR="00EB3EF4" w:rsidRPr="00194601" w:rsidRDefault="00EB3EF4" w:rsidP="00FC45D1">
      <w:pPr>
        <w:pStyle w:val="Heading1"/>
        <w:widowControl w:val="0"/>
        <w:spacing w:before="0" w:after="0" w:line="276" w:lineRule="auto"/>
        <w:rPr>
          <w:rFonts w:ascii="Times New Roman" w:hAnsi="Times New Roman"/>
          <w:sz w:val="28"/>
          <w:u w:val="none"/>
        </w:rPr>
      </w:pPr>
      <w:r w:rsidRPr="00194601">
        <w:rPr>
          <w:rFonts w:ascii="Times New Roman" w:hAnsi="Times New Roman"/>
          <w:sz w:val="28"/>
          <w:u w:val="none"/>
        </w:rPr>
        <w:t>Lecture Suggestions</w:t>
      </w:r>
    </w:p>
    <w:p w:rsidR="005C2E3A" w:rsidRPr="00614270" w:rsidRDefault="005C2E3A" w:rsidP="00FC45D1">
      <w:pPr>
        <w:pStyle w:val="Heading1"/>
        <w:widowControl w:val="0"/>
        <w:spacing w:before="0" w:after="0" w:line="276" w:lineRule="auto"/>
        <w:rPr>
          <w:rFonts w:ascii="Times New Roman" w:hAnsi="Times New Roman"/>
          <w:b w:val="0"/>
          <w:szCs w:val="24"/>
          <w:u w:val="none"/>
        </w:rPr>
      </w:pPr>
    </w:p>
    <w:p w:rsidR="001A1F48" w:rsidRPr="001A1F48" w:rsidRDefault="00EB3EF4" w:rsidP="00FC45D1">
      <w:pPr>
        <w:pStyle w:val="ListBullet5"/>
        <w:widowControl w:val="0"/>
        <w:numPr>
          <w:ilvl w:val="0"/>
          <w:numId w:val="6"/>
        </w:numPr>
        <w:tabs>
          <w:tab w:val="left" w:pos="567"/>
        </w:tabs>
        <w:spacing w:after="0" w:line="276" w:lineRule="auto"/>
        <w:ind w:left="567" w:hanging="425"/>
        <w:rPr>
          <w:b/>
          <w:sz w:val="24"/>
          <w:szCs w:val="24"/>
        </w:rPr>
      </w:pPr>
      <w:r w:rsidRPr="001A1F48">
        <w:rPr>
          <w:b/>
          <w:sz w:val="24"/>
          <w:szCs w:val="24"/>
        </w:rPr>
        <w:t>Expressing One’s Grief and Bereavement</w:t>
      </w:r>
    </w:p>
    <w:p w:rsidR="001A1F48" w:rsidRPr="001A1F48" w:rsidRDefault="001A1F48" w:rsidP="00FC45D1">
      <w:pPr>
        <w:pStyle w:val="ListBullet5"/>
        <w:widowControl w:val="0"/>
        <w:tabs>
          <w:tab w:val="left" w:pos="567"/>
        </w:tabs>
        <w:spacing w:after="0" w:line="276" w:lineRule="auto"/>
        <w:ind w:left="567" w:firstLine="0"/>
        <w:rPr>
          <w:sz w:val="24"/>
          <w:szCs w:val="24"/>
        </w:rPr>
      </w:pPr>
    </w:p>
    <w:p w:rsidR="005A2E7D" w:rsidRDefault="00EB3EF4" w:rsidP="00FC45D1">
      <w:pPr>
        <w:pStyle w:val="ListBullet5"/>
        <w:widowControl w:val="0"/>
        <w:tabs>
          <w:tab w:val="left" w:pos="567"/>
        </w:tabs>
        <w:spacing w:after="0" w:line="276" w:lineRule="auto"/>
        <w:ind w:left="567" w:firstLine="0"/>
        <w:rPr>
          <w:sz w:val="24"/>
          <w:szCs w:val="24"/>
        </w:rPr>
      </w:pPr>
      <w:r w:rsidRPr="00614270">
        <w:rPr>
          <w:sz w:val="24"/>
          <w:szCs w:val="24"/>
        </w:rPr>
        <w:t xml:space="preserve">As mentioned in the text, George </w:t>
      </w:r>
      <w:proofErr w:type="spellStart"/>
      <w:r w:rsidRPr="00614270">
        <w:rPr>
          <w:sz w:val="24"/>
          <w:szCs w:val="24"/>
        </w:rPr>
        <w:t>Bonanno</w:t>
      </w:r>
      <w:proofErr w:type="spellEnd"/>
      <w:r w:rsidRPr="00614270">
        <w:rPr>
          <w:sz w:val="24"/>
          <w:szCs w:val="24"/>
        </w:rPr>
        <w:t xml:space="preserve"> and colleagues (</w:t>
      </w:r>
      <w:proofErr w:type="spellStart"/>
      <w:r w:rsidRPr="00614270">
        <w:rPr>
          <w:sz w:val="24"/>
          <w:szCs w:val="24"/>
        </w:rPr>
        <w:t>Bonanno</w:t>
      </w:r>
      <w:proofErr w:type="spellEnd"/>
      <w:r w:rsidRPr="00614270">
        <w:rPr>
          <w:sz w:val="24"/>
          <w:szCs w:val="24"/>
        </w:rPr>
        <w:t xml:space="preserve"> &amp; Keltner, 1997; </w:t>
      </w:r>
      <w:proofErr w:type="spellStart"/>
      <w:r w:rsidRPr="00614270">
        <w:rPr>
          <w:sz w:val="24"/>
          <w:szCs w:val="24"/>
        </w:rPr>
        <w:t>Bonanno</w:t>
      </w:r>
      <w:proofErr w:type="spellEnd"/>
      <w:r w:rsidRPr="00614270">
        <w:rPr>
          <w:sz w:val="24"/>
          <w:szCs w:val="24"/>
        </w:rPr>
        <w:t xml:space="preserve">, Keltner, </w:t>
      </w:r>
      <w:proofErr w:type="spellStart"/>
      <w:r w:rsidRPr="00614270">
        <w:rPr>
          <w:sz w:val="24"/>
          <w:szCs w:val="24"/>
        </w:rPr>
        <w:t>Holen</w:t>
      </w:r>
      <w:proofErr w:type="spellEnd"/>
      <w:r w:rsidRPr="00614270">
        <w:rPr>
          <w:sz w:val="24"/>
          <w:szCs w:val="24"/>
        </w:rPr>
        <w:t xml:space="preserve">, &amp; Horowitz, 1995; Horowitz &amp; </w:t>
      </w:r>
      <w:proofErr w:type="spellStart"/>
      <w:r w:rsidRPr="00614270">
        <w:rPr>
          <w:sz w:val="24"/>
          <w:szCs w:val="24"/>
        </w:rPr>
        <w:t>Bonanno</w:t>
      </w:r>
      <w:proofErr w:type="spellEnd"/>
      <w:r w:rsidRPr="00614270">
        <w:rPr>
          <w:sz w:val="24"/>
          <w:szCs w:val="24"/>
        </w:rPr>
        <w:t xml:space="preserve">, 1993) </w:t>
      </w:r>
      <w:r w:rsidR="005A2E7D">
        <w:rPr>
          <w:sz w:val="24"/>
          <w:szCs w:val="24"/>
        </w:rPr>
        <w:t>argue, controversially,</w:t>
      </w:r>
      <w:r w:rsidRPr="00614270">
        <w:rPr>
          <w:sz w:val="24"/>
          <w:szCs w:val="24"/>
        </w:rPr>
        <w:t xml:space="preserve"> </w:t>
      </w:r>
      <w:r w:rsidR="005A2E7D">
        <w:rPr>
          <w:sz w:val="24"/>
          <w:szCs w:val="24"/>
        </w:rPr>
        <w:t>that</w:t>
      </w:r>
      <w:r w:rsidRPr="00614270">
        <w:rPr>
          <w:sz w:val="24"/>
          <w:szCs w:val="24"/>
        </w:rPr>
        <w:t xml:space="preserve"> expressing one’s grief is not</w:t>
      </w:r>
      <w:r w:rsidR="005A2E7D">
        <w:rPr>
          <w:sz w:val="24"/>
          <w:szCs w:val="24"/>
        </w:rPr>
        <w:t xml:space="preserve"> always</w:t>
      </w:r>
      <w:r w:rsidRPr="00614270">
        <w:rPr>
          <w:sz w:val="24"/>
          <w:szCs w:val="24"/>
        </w:rPr>
        <w:t xml:space="preserve"> associated with positive adjustment </w:t>
      </w:r>
      <w:r w:rsidR="005A2E7D">
        <w:rPr>
          <w:sz w:val="24"/>
          <w:szCs w:val="24"/>
        </w:rPr>
        <w:t xml:space="preserve">when confronted with the </w:t>
      </w:r>
      <w:r w:rsidRPr="00614270">
        <w:rPr>
          <w:sz w:val="24"/>
          <w:szCs w:val="24"/>
        </w:rPr>
        <w:t xml:space="preserve">loss of a loved one. This research might be discussed in light of Pennebaker’s work on catharsis and coping (see Chapter 7) and the cross-cultural perspectives on grief and bereavement from this chapter. </w:t>
      </w:r>
    </w:p>
    <w:p w:rsidR="005A2E7D" w:rsidRDefault="005A2E7D" w:rsidP="00FC45D1">
      <w:pPr>
        <w:pStyle w:val="ListBullet5"/>
        <w:widowControl w:val="0"/>
        <w:tabs>
          <w:tab w:val="left" w:pos="567"/>
        </w:tabs>
        <w:spacing w:after="0" w:line="276" w:lineRule="auto"/>
        <w:ind w:left="567" w:firstLine="0"/>
        <w:rPr>
          <w:sz w:val="24"/>
          <w:szCs w:val="24"/>
        </w:rPr>
      </w:pPr>
    </w:p>
    <w:p w:rsidR="00EB3EF4" w:rsidRPr="00614270" w:rsidRDefault="005A2E7D" w:rsidP="005A2E7D">
      <w:pPr>
        <w:pStyle w:val="ListBullet5"/>
        <w:widowControl w:val="0"/>
        <w:tabs>
          <w:tab w:val="left" w:pos="567"/>
        </w:tabs>
        <w:spacing w:after="0" w:line="276" w:lineRule="auto"/>
        <w:ind w:left="567" w:firstLine="0"/>
      </w:pPr>
      <w:r>
        <w:rPr>
          <w:sz w:val="24"/>
          <w:szCs w:val="24"/>
        </w:rPr>
        <w:t xml:space="preserve">A study by </w:t>
      </w:r>
      <w:r w:rsidR="00EB3EF4" w:rsidRPr="00614270">
        <w:rPr>
          <w:sz w:val="24"/>
          <w:szCs w:val="24"/>
        </w:rPr>
        <w:t>Rolls and Payne (2007) indicate</w:t>
      </w:r>
      <w:r w:rsidR="00A419C2" w:rsidRPr="00614270">
        <w:rPr>
          <w:sz w:val="24"/>
          <w:szCs w:val="24"/>
        </w:rPr>
        <w:t>s</w:t>
      </w:r>
      <w:r w:rsidR="00EB3EF4" w:rsidRPr="00614270">
        <w:rPr>
          <w:sz w:val="24"/>
          <w:szCs w:val="24"/>
        </w:rPr>
        <w:t xml:space="preserve"> that children who </w:t>
      </w:r>
      <w:r w:rsidR="00A00C61">
        <w:rPr>
          <w:sz w:val="24"/>
          <w:szCs w:val="24"/>
        </w:rPr>
        <w:t xml:space="preserve">have </w:t>
      </w:r>
      <w:r w:rsidR="00EB3EF4" w:rsidRPr="00614270">
        <w:rPr>
          <w:sz w:val="24"/>
          <w:szCs w:val="24"/>
        </w:rPr>
        <w:t>lost a parent often experience difficulties in managing and expressing their feelings. Children</w:t>
      </w:r>
      <w:r w:rsidR="00A419C2" w:rsidRPr="00614270">
        <w:rPr>
          <w:sz w:val="24"/>
          <w:szCs w:val="24"/>
        </w:rPr>
        <w:t xml:space="preserve"> who</w:t>
      </w:r>
      <w:r w:rsidR="00EB3EF4" w:rsidRPr="00614270">
        <w:rPr>
          <w:sz w:val="24"/>
          <w:szCs w:val="24"/>
        </w:rPr>
        <w:t xml:space="preserve"> feel </w:t>
      </w:r>
      <w:r w:rsidR="00CC2D47" w:rsidRPr="00614270">
        <w:rPr>
          <w:sz w:val="24"/>
          <w:szCs w:val="24"/>
        </w:rPr>
        <w:t>isolated</w:t>
      </w:r>
      <w:r w:rsidR="00EB3EF4" w:rsidRPr="00614270">
        <w:rPr>
          <w:sz w:val="24"/>
          <w:szCs w:val="24"/>
        </w:rPr>
        <w:t xml:space="preserve"> have problems at school and are fearful for their surviving parent’s health. </w:t>
      </w:r>
      <w:proofErr w:type="spellStart"/>
      <w:r w:rsidR="00EB3EF4" w:rsidRPr="00614270">
        <w:rPr>
          <w:sz w:val="24"/>
          <w:szCs w:val="24"/>
        </w:rPr>
        <w:t>Stroebe</w:t>
      </w:r>
      <w:proofErr w:type="spellEnd"/>
      <w:r w:rsidR="00EB3EF4" w:rsidRPr="00614270">
        <w:rPr>
          <w:sz w:val="24"/>
          <w:szCs w:val="24"/>
        </w:rPr>
        <w:t xml:space="preserve"> and </w:t>
      </w:r>
      <w:proofErr w:type="spellStart"/>
      <w:r w:rsidR="00EB3EF4" w:rsidRPr="00614270">
        <w:rPr>
          <w:sz w:val="24"/>
          <w:szCs w:val="24"/>
        </w:rPr>
        <w:t>Schut</w:t>
      </w:r>
      <w:proofErr w:type="spellEnd"/>
      <w:r w:rsidR="00EB3EF4" w:rsidRPr="00614270">
        <w:rPr>
          <w:sz w:val="24"/>
          <w:szCs w:val="24"/>
        </w:rPr>
        <w:t xml:space="preserve"> (2006) examine attachment, internal representations of the self and others, and patterns of disclosure during the coping process. Their findings indicate that secure individuals are different from insecure individuals with regard to expressing emotions and </w:t>
      </w:r>
      <w:bookmarkStart w:id="0" w:name="_GoBack"/>
      <w:r w:rsidR="00EB3EF4" w:rsidRPr="00614270">
        <w:rPr>
          <w:sz w:val="24"/>
          <w:szCs w:val="24"/>
        </w:rPr>
        <w:t xml:space="preserve">writing or talking about emotional experiences. Glazer and Marcum (2003) describe the </w:t>
      </w:r>
      <w:bookmarkEnd w:id="0"/>
      <w:r w:rsidR="00EB3EF4" w:rsidRPr="00614270">
        <w:rPr>
          <w:sz w:val="24"/>
          <w:szCs w:val="24"/>
        </w:rPr>
        <w:t>use of storytelling to help children adjust to the death of a family member or friend. Their results indicate that children are able to use narrative to express grief and loss and that artwork helps them express their grief</w:t>
      </w:r>
      <w:r w:rsidR="006E1E44">
        <w:rPr>
          <w:sz w:val="24"/>
          <w:szCs w:val="24"/>
        </w:rPr>
        <w:t xml:space="preserve">. </w:t>
      </w:r>
      <w:proofErr w:type="spellStart"/>
      <w:r w:rsidR="00A31D5D" w:rsidRPr="00614270">
        <w:t>Melhem</w:t>
      </w:r>
      <w:proofErr w:type="spellEnd"/>
      <w:r>
        <w:t xml:space="preserve"> et al.</w:t>
      </w:r>
      <w:r w:rsidR="00A31D5D" w:rsidRPr="00614270">
        <w:t xml:space="preserve"> (2011) </w:t>
      </w:r>
      <w:r>
        <w:t xml:space="preserve">outlines trajectories of grief in children who have lost a parent suddenly and discusses the influence of these trajectories on subsequent adjustment. </w:t>
      </w:r>
    </w:p>
    <w:p w:rsidR="00BB0369" w:rsidRPr="00614270" w:rsidRDefault="00BB0369" w:rsidP="00FC45D1">
      <w:pPr>
        <w:pStyle w:val="Heading2"/>
        <w:widowControl w:val="0"/>
        <w:numPr>
          <w:ilvl w:val="0"/>
          <w:numId w:val="0"/>
        </w:numPr>
        <w:tabs>
          <w:tab w:val="left" w:pos="567"/>
        </w:tabs>
        <w:spacing w:before="0" w:after="0" w:line="276" w:lineRule="auto"/>
        <w:ind w:left="567"/>
        <w:rPr>
          <w:b w:val="0"/>
          <w:sz w:val="24"/>
          <w:szCs w:val="24"/>
        </w:rPr>
      </w:pPr>
    </w:p>
    <w:p w:rsidR="002C1B6F" w:rsidRPr="001A1F48" w:rsidRDefault="002C1B6F" w:rsidP="002C1B6F">
      <w:pPr>
        <w:pStyle w:val="ListBullet5"/>
        <w:widowControl w:val="0"/>
        <w:numPr>
          <w:ilvl w:val="0"/>
          <w:numId w:val="6"/>
        </w:numPr>
        <w:tabs>
          <w:tab w:val="left" w:pos="567"/>
        </w:tabs>
        <w:spacing w:after="0" w:line="276" w:lineRule="auto"/>
        <w:ind w:left="567" w:hanging="425"/>
        <w:rPr>
          <w:b/>
          <w:sz w:val="24"/>
          <w:szCs w:val="24"/>
        </w:rPr>
      </w:pPr>
      <w:r>
        <w:rPr>
          <w:b/>
          <w:sz w:val="24"/>
          <w:szCs w:val="24"/>
        </w:rPr>
        <w:lastRenderedPageBreak/>
        <w:t xml:space="preserve">The </w:t>
      </w:r>
      <w:r w:rsidRPr="001A1F48">
        <w:rPr>
          <w:b/>
          <w:sz w:val="24"/>
          <w:szCs w:val="24"/>
        </w:rPr>
        <w:t>Terminal Phase of Life</w:t>
      </w:r>
    </w:p>
    <w:p w:rsidR="002C1B6F" w:rsidRDefault="002C1B6F" w:rsidP="002C1B6F">
      <w:pPr>
        <w:pStyle w:val="ListBullet5"/>
        <w:widowControl w:val="0"/>
        <w:tabs>
          <w:tab w:val="left" w:pos="567"/>
        </w:tabs>
        <w:spacing w:after="0" w:line="276" w:lineRule="auto"/>
        <w:ind w:left="567" w:firstLine="0"/>
        <w:rPr>
          <w:sz w:val="24"/>
          <w:szCs w:val="24"/>
        </w:rPr>
      </w:pPr>
    </w:p>
    <w:p w:rsidR="002C1B6F" w:rsidRDefault="002C1B6F" w:rsidP="002C1B6F">
      <w:pPr>
        <w:pStyle w:val="ListBullet5"/>
        <w:widowControl w:val="0"/>
        <w:tabs>
          <w:tab w:val="left" w:pos="567"/>
        </w:tabs>
        <w:spacing w:after="0" w:line="276" w:lineRule="auto"/>
        <w:ind w:left="567" w:firstLine="0"/>
        <w:rPr>
          <w:sz w:val="24"/>
          <w:szCs w:val="24"/>
        </w:rPr>
      </w:pPr>
      <w:r w:rsidRPr="00614270">
        <w:rPr>
          <w:sz w:val="24"/>
          <w:szCs w:val="24"/>
        </w:rPr>
        <w:t xml:space="preserve">Lynn and Harrold’s (1999) </w:t>
      </w:r>
      <w:r w:rsidRPr="00614270">
        <w:rPr>
          <w:i/>
          <w:sz w:val="24"/>
          <w:szCs w:val="24"/>
        </w:rPr>
        <w:t xml:space="preserve">Handbook for </w:t>
      </w:r>
      <w:r>
        <w:rPr>
          <w:i/>
          <w:sz w:val="24"/>
          <w:szCs w:val="24"/>
        </w:rPr>
        <w:t>M</w:t>
      </w:r>
      <w:r w:rsidRPr="00614270">
        <w:rPr>
          <w:i/>
          <w:sz w:val="24"/>
          <w:szCs w:val="24"/>
        </w:rPr>
        <w:t>ortals</w:t>
      </w:r>
      <w:r w:rsidRPr="00614270">
        <w:rPr>
          <w:sz w:val="24"/>
          <w:szCs w:val="24"/>
        </w:rPr>
        <w:t xml:space="preserve"> is a comprehensive guide helping individuals to deal with end of life care. Stevens et al. (2007) examine the palliative care needs of stroke patients. Balk (2008) reviews a special issue on bereavement, outcome, and recovery. The special issue includes </w:t>
      </w:r>
      <w:r w:rsidRPr="00614270" w:rsidDel="00BE379A">
        <w:rPr>
          <w:sz w:val="24"/>
          <w:szCs w:val="24"/>
        </w:rPr>
        <w:t>the</w:t>
      </w:r>
      <w:r w:rsidRPr="00614270">
        <w:rPr>
          <w:sz w:val="24"/>
          <w:szCs w:val="24"/>
        </w:rPr>
        <w:t xml:space="preserve"> following articles: Recovery Following Bereavement: Metaphor, Phenomenology, and Culture (Rosenblatt, 2008); Recovery in Context: Bereavement, Culture and the Transformation of the Therapeutic Self (</w:t>
      </w:r>
      <w:proofErr w:type="spellStart"/>
      <w:r w:rsidRPr="00614270">
        <w:rPr>
          <w:sz w:val="24"/>
          <w:szCs w:val="24"/>
        </w:rPr>
        <w:t>Paletti</w:t>
      </w:r>
      <w:proofErr w:type="spellEnd"/>
      <w:r w:rsidRPr="00614270">
        <w:rPr>
          <w:sz w:val="24"/>
          <w:szCs w:val="24"/>
        </w:rPr>
        <w:t>, 2008); Beyond the Concept of Recovery: Growth and the Experience of Loss (</w:t>
      </w:r>
      <w:proofErr w:type="spellStart"/>
      <w:r w:rsidRPr="00614270">
        <w:rPr>
          <w:sz w:val="24"/>
          <w:szCs w:val="24"/>
        </w:rPr>
        <w:t>Tedeshi</w:t>
      </w:r>
      <w:proofErr w:type="spellEnd"/>
      <w:r w:rsidRPr="00614270">
        <w:rPr>
          <w:sz w:val="24"/>
          <w:szCs w:val="24"/>
        </w:rPr>
        <w:t xml:space="preserve">, &amp; Calhoun, 2008); </w:t>
      </w:r>
      <w:r>
        <w:rPr>
          <w:sz w:val="24"/>
          <w:szCs w:val="24"/>
        </w:rPr>
        <w:t>W</w:t>
      </w:r>
      <w:r w:rsidRPr="00614270">
        <w:rPr>
          <w:sz w:val="24"/>
          <w:szCs w:val="24"/>
        </w:rPr>
        <w:t xml:space="preserve">hose </w:t>
      </w:r>
      <w:r>
        <w:rPr>
          <w:sz w:val="24"/>
          <w:szCs w:val="24"/>
        </w:rPr>
        <w:t>R</w:t>
      </w:r>
      <w:r w:rsidRPr="00614270">
        <w:rPr>
          <w:sz w:val="24"/>
          <w:szCs w:val="24"/>
        </w:rPr>
        <w:t xml:space="preserve">ecovery, of What? Relationships and </w:t>
      </w:r>
      <w:r>
        <w:rPr>
          <w:sz w:val="24"/>
          <w:szCs w:val="24"/>
        </w:rPr>
        <w:t>E</w:t>
      </w:r>
      <w:r w:rsidRPr="00614270">
        <w:rPr>
          <w:sz w:val="24"/>
          <w:szCs w:val="24"/>
        </w:rPr>
        <w:t xml:space="preserve">nvironments Promoting Grief and Growth (Shapiro, 2008); Resilience Rather than Recovery: A Contextual Framework on Adaptation Following Bereavement (Sandler, </w:t>
      </w:r>
      <w:proofErr w:type="spellStart"/>
      <w:r w:rsidRPr="00614270">
        <w:rPr>
          <w:sz w:val="24"/>
          <w:szCs w:val="24"/>
        </w:rPr>
        <w:t>Wolchik</w:t>
      </w:r>
      <w:proofErr w:type="spellEnd"/>
      <w:r w:rsidRPr="00614270">
        <w:rPr>
          <w:sz w:val="24"/>
          <w:szCs w:val="24"/>
        </w:rPr>
        <w:t xml:space="preserve">, &amp; Ayers, 2008); what is “No recovery?” (Kauffman, 2008); A </w:t>
      </w:r>
      <w:r>
        <w:rPr>
          <w:sz w:val="24"/>
          <w:szCs w:val="24"/>
        </w:rPr>
        <w:t>Modest</w:t>
      </w:r>
      <w:r w:rsidRPr="00614270">
        <w:rPr>
          <w:sz w:val="24"/>
          <w:szCs w:val="24"/>
        </w:rPr>
        <w:t xml:space="preserve"> Proposal About Bereavement and Recovery (Balk, 2008).</w:t>
      </w:r>
    </w:p>
    <w:p w:rsidR="002C1B6F" w:rsidRPr="00614270" w:rsidRDefault="002C1B6F" w:rsidP="002C1B6F">
      <w:pPr>
        <w:pStyle w:val="ListBullet5"/>
        <w:widowControl w:val="0"/>
        <w:tabs>
          <w:tab w:val="left" w:pos="567"/>
        </w:tabs>
        <w:spacing w:after="0" w:line="276" w:lineRule="auto"/>
        <w:ind w:left="567" w:firstLine="0"/>
        <w:rPr>
          <w:sz w:val="24"/>
          <w:szCs w:val="24"/>
        </w:rPr>
      </w:pPr>
    </w:p>
    <w:p w:rsidR="002C1B6F" w:rsidRDefault="002C1B6F" w:rsidP="00FC45D1">
      <w:pPr>
        <w:pStyle w:val="ListBullet5"/>
        <w:widowControl w:val="0"/>
        <w:numPr>
          <w:ilvl w:val="0"/>
          <w:numId w:val="6"/>
        </w:numPr>
        <w:tabs>
          <w:tab w:val="left" w:pos="567"/>
        </w:tabs>
        <w:spacing w:after="0" w:line="276" w:lineRule="auto"/>
        <w:ind w:left="567" w:hanging="425"/>
        <w:rPr>
          <w:b/>
          <w:sz w:val="24"/>
          <w:szCs w:val="24"/>
        </w:rPr>
      </w:pPr>
      <w:r>
        <w:rPr>
          <w:b/>
          <w:sz w:val="24"/>
          <w:szCs w:val="24"/>
        </w:rPr>
        <w:t>Palliative Care</w:t>
      </w:r>
    </w:p>
    <w:p w:rsidR="002C1B6F" w:rsidRPr="006B441E" w:rsidRDefault="002C1B6F" w:rsidP="006B441E">
      <w:pPr>
        <w:pStyle w:val="ListBullet5"/>
        <w:widowControl w:val="0"/>
        <w:tabs>
          <w:tab w:val="left" w:pos="567"/>
        </w:tabs>
        <w:spacing w:line="276" w:lineRule="auto"/>
        <w:ind w:left="567"/>
        <w:rPr>
          <w:sz w:val="24"/>
          <w:szCs w:val="24"/>
        </w:rPr>
      </w:pPr>
    </w:p>
    <w:p w:rsidR="006B441E" w:rsidRDefault="006B441E" w:rsidP="006B441E">
      <w:pPr>
        <w:pStyle w:val="ListBullet5"/>
        <w:widowControl w:val="0"/>
        <w:tabs>
          <w:tab w:val="left" w:pos="567"/>
        </w:tabs>
        <w:spacing w:after="0" w:line="276" w:lineRule="auto"/>
        <w:ind w:left="567" w:firstLine="0"/>
        <w:rPr>
          <w:sz w:val="24"/>
          <w:szCs w:val="24"/>
        </w:rPr>
      </w:pPr>
      <w:r w:rsidRPr="006B441E">
        <w:rPr>
          <w:sz w:val="24"/>
          <w:szCs w:val="24"/>
        </w:rPr>
        <w:t xml:space="preserve">Palliative care refers to medical care or treatment directed at reducing the severity of one’s symptoms, and thus, reducing pain and suffering. The aim of palliative care is to improve quality of life among those diagnosed with life-threatening illness or at the end-of-life.     </w:t>
      </w:r>
      <w:proofErr w:type="spellStart"/>
      <w:r w:rsidRPr="006B441E">
        <w:rPr>
          <w:sz w:val="24"/>
          <w:szCs w:val="24"/>
        </w:rPr>
        <w:t>Hallenbeck’s</w:t>
      </w:r>
      <w:proofErr w:type="spellEnd"/>
      <w:r w:rsidRPr="006B441E">
        <w:rPr>
          <w:sz w:val="24"/>
          <w:szCs w:val="24"/>
        </w:rPr>
        <w:t xml:space="preserve"> (200</w:t>
      </w:r>
      <w:r w:rsidR="002C1B6F">
        <w:rPr>
          <w:sz w:val="24"/>
          <w:szCs w:val="24"/>
        </w:rPr>
        <w:t>3</w:t>
      </w:r>
      <w:r w:rsidRPr="006B441E">
        <w:rPr>
          <w:sz w:val="24"/>
          <w:szCs w:val="24"/>
        </w:rPr>
        <w:t xml:space="preserve">) guide to palliative care draws from extensive clinical experience and many years of teaching. Dr. </w:t>
      </w:r>
      <w:proofErr w:type="spellStart"/>
      <w:r w:rsidRPr="006B441E">
        <w:rPr>
          <w:sz w:val="24"/>
          <w:szCs w:val="24"/>
        </w:rPr>
        <w:t>Hallenbeck</w:t>
      </w:r>
      <w:proofErr w:type="spellEnd"/>
      <w:r w:rsidRPr="006B441E">
        <w:rPr>
          <w:sz w:val="24"/>
          <w:szCs w:val="24"/>
        </w:rPr>
        <w:t xml:space="preserve"> links real life stories of illness to practical medical advice.</w:t>
      </w:r>
      <w:r w:rsidR="002C1B6F">
        <w:rPr>
          <w:sz w:val="24"/>
          <w:szCs w:val="24"/>
        </w:rPr>
        <w:t xml:space="preserve">  </w:t>
      </w:r>
      <w:proofErr w:type="spellStart"/>
      <w:r w:rsidR="002C1B6F" w:rsidRPr="002C1B6F">
        <w:rPr>
          <w:sz w:val="24"/>
          <w:szCs w:val="24"/>
        </w:rPr>
        <w:t>Hallenbeck</w:t>
      </w:r>
      <w:proofErr w:type="spellEnd"/>
      <w:r w:rsidR="002C1B6F">
        <w:rPr>
          <w:sz w:val="24"/>
          <w:szCs w:val="24"/>
        </w:rPr>
        <w:t xml:space="preserve"> </w:t>
      </w:r>
      <w:r w:rsidR="002C1B6F" w:rsidRPr="002C1B6F">
        <w:rPr>
          <w:sz w:val="24"/>
          <w:szCs w:val="24"/>
        </w:rPr>
        <w:t>(2005</w:t>
      </w:r>
      <w:r w:rsidR="002C1B6F">
        <w:rPr>
          <w:sz w:val="24"/>
          <w:szCs w:val="24"/>
        </w:rPr>
        <w:t xml:space="preserve">) is a shorter text on the topic and </w:t>
      </w:r>
      <w:r w:rsidR="002C1B6F" w:rsidRPr="002C1B6F">
        <w:rPr>
          <w:rStyle w:val="medium-font"/>
          <w:sz w:val="24"/>
          <w:szCs w:val="24"/>
        </w:rPr>
        <w:t>Kelley</w:t>
      </w:r>
      <w:r w:rsidR="002C1B6F">
        <w:rPr>
          <w:rStyle w:val="medium-font"/>
          <w:sz w:val="24"/>
          <w:szCs w:val="24"/>
        </w:rPr>
        <w:t xml:space="preserve"> and </w:t>
      </w:r>
      <w:r w:rsidR="002C1B6F" w:rsidRPr="002C1B6F">
        <w:rPr>
          <w:rStyle w:val="medium-font"/>
          <w:sz w:val="24"/>
          <w:szCs w:val="24"/>
        </w:rPr>
        <w:t>Morrison</w:t>
      </w:r>
      <w:r w:rsidR="002C1B6F">
        <w:rPr>
          <w:rStyle w:val="medium-font"/>
          <w:sz w:val="24"/>
          <w:szCs w:val="24"/>
        </w:rPr>
        <w:t xml:space="preserve"> offer a review of research that has been conducted within the past decade.</w:t>
      </w:r>
      <w:r w:rsidR="002C1B6F" w:rsidRPr="002C1B6F">
        <w:rPr>
          <w:rStyle w:val="medium-font"/>
          <w:sz w:val="24"/>
          <w:szCs w:val="24"/>
        </w:rPr>
        <w:t xml:space="preserve"> </w:t>
      </w:r>
      <w:r w:rsidR="002C1B6F">
        <w:rPr>
          <w:rStyle w:val="medium-font"/>
          <w:sz w:val="24"/>
          <w:szCs w:val="24"/>
        </w:rPr>
        <w:t xml:space="preserve">In addition, the </w:t>
      </w:r>
      <w:r w:rsidR="002C1B6F" w:rsidRPr="002C1B6F">
        <w:rPr>
          <w:rStyle w:val="medium-font"/>
          <w:sz w:val="24"/>
          <w:szCs w:val="24"/>
        </w:rPr>
        <w:t xml:space="preserve">Oxford </w:t>
      </w:r>
      <w:r w:rsidR="002C1B6F">
        <w:rPr>
          <w:rStyle w:val="medium-font"/>
          <w:sz w:val="24"/>
          <w:szCs w:val="24"/>
        </w:rPr>
        <w:t>H</w:t>
      </w:r>
      <w:r w:rsidR="002C1B6F" w:rsidRPr="002C1B6F">
        <w:rPr>
          <w:rStyle w:val="medium-font"/>
          <w:sz w:val="24"/>
          <w:szCs w:val="24"/>
        </w:rPr>
        <w:t xml:space="preserve">andbook of </w:t>
      </w:r>
      <w:r w:rsidR="002C1B6F">
        <w:rPr>
          <w:rStyle w:val="medium-font"/>
          <w:sz w:val="24"/>
          <w:szCs w:val="24"/>
        </w:rPr>
        <w:t>P</w:t>
      </w:r>
      <w:r w:rsidR="002C1B6F" w:rsidRPr="002C1B6F">
        <w:rPr>
          <w:rStyle w:val="medium-font"/>
          <w:sz w:val="24"/>
          <w:szCs w:val="24"/>
        </w:rPr>
        <w:t xml:space="preserve">alliative </w:t>
      </w:r>
      <w:r w:rsidR="002C1B6F">
        <w:rPr>
          <w:rStyle w:val="medium-font"/>
          <w:sz w:val="24"/>
          <w:szCs w:val="24"/>
        </w:rPr>
        <w:t>C</w:t>
      </w:r>
      <w:r w:rsidR="002C1B6F" w:rsidRPr="002C1B6F">
        <w:rPr>
          <w:rStyle w:val="medium-font"/>
          <w:sz w:val="24"/>
          <w:szCs w:val="24"/>
        </w:rPr>
        <w:t>are</w:t>
      </w:r>
      <w:r w:rsidR="002C1B6F">
        <w:rPr>
          <w:rStyle w:val="medium-font"/>
          <w:sz w:val="24"/>
          <w:szCs w:val="24"/>
        </w:rPr>
        <w:t xml:space="preserve"> (Watson, 2019) is now in its third edition and provides a wonderful overview on the nature and science of studying palliative care. </w:t>
      </w:r>
    </w:p>
    <w:p w:rsidR="005E36D4" w:rsidRPr="00614270" w:rsidRDefault="005E36D4" w:rsidP="00FC45D1">
      <w:pPr>
        <w:pStyle w:val="ListBullet5"/>
        <w:widowControl w:val="0"/>
        <w:tabs>
          <w:tab w:val="left" w:pos="567"/>
        </w:tabs>
        <w:spacing w:after="0" w:line="276" w:lineRule="auto"/>
        <w:ind w:left="567" w:firstLine="0"/>
        <w:rPr>
          <w:sz w:val="24"/>
          <w:szCs w:val="24"/>
        </w:rPr>
      </w:pPr>
    </w:p>
    <w:p w:rsidR="000C69C7" w:rsidRPr="000C69C7" w:rsidRDefault="00EB3EF4" w:rsidP="00FC45D1">
      <w:pPr>
        <w:pStyle w:val="ListBullet5"/>
        <w:widowControl w:val="0"/>
        <w:numPr>
          <w:ilvl w:val="0"/>
          <w:numId w:val="6"/>
        </w:numPr>
        <w:tabs>
          <w:tab w:val="left" w:pos="567"/>
        </w:tabs>
        <w:spacing w:after="0" w:line="276" w:lineRule="auto"/>
        <w:ind w:left="567" w:hanging="425"/>
        <w:rPr>
          <w:b/>
          <w:sz w:val="24"/>
          <w:szCs w:val="24"/>
        </w:rPr>
      </w:pPr>
      <w:r w:rsidRPr="000C69C7">
        <w:rPr>
          <w:b/>
          <w:sz w:val="24"/>
          <w:szCs w:val="24"/>
        </w:rPr>
        <w:t>Attitudes Toward Death—Terror Management Theory “TMT</w:t>
      </w:r>
      <w:r w:rsidR="000C69C7" w:rsidRPr="000C69C7">
        <w:rPr>
          <w:b/>
          <w:sz w:val="24"/>
          <w:szCs w:val="24"/>
        </w:rPr>
        <w:t>”</w:t>
      </w:r>
    </w:p>
    <w:p w:rsidR="000C69C7" w:rsidRPr="006C21AC" w:rsidRDefault="000C69C7" w:rsidP="00FC45D1">
      <w:pPr>
        <w:pStyle w:val="ListBullet5"/>
        <w:widowControl w:val="0"/>
        <w:tabs>
          <w:tab w:val="left" w:pos="567"/>
        </w:tabs>
        <w:spacing w:after="0" w:line="276" w:lineRule="auto"/>
        <w:ind w:left="567" w:firstLine="0"/>
        <w:rPr>
          <w:sz w:val="24"/>
          <w:szCs w:val="24"/>
        </w:rPr>
      </w:pPr>
    </w:p>
    <w:p w:rsidR="00A31D5D" w:rsidRPr="00F64A97" w:rsidRDefault="00EB3EF4" w:rsidP="00FC45D1">
      <w:pPr>
        <w:pStyle w:val="ListBullet5"/>
        <w:widowControl w:val="0"/>
        <w:tabs>
          <w:tab w:val="left" w:pos="567"/>
        </w:tabs>
        <w:spacing w:after="0" w:line="276" w:lineRule="auto"/>
        <w:ind w:left="567" w:firstLine="0"/>
        <w:rPr>
          <w:sz w:val="24"/>
          <w:szCs w:val="24"/>
        </w:rPr>
      </w:pPr>
      <w:r w:rsidRPr="00F64A97">
        <w:rPr>
          <w:sz w:val="24"/>
          <w:szCs w:val="24"/>
        </w:rPr>
        <w:t xml:space="preserve">Ernest Becker (1973) believed that humans are terrorized </w:t>
      </w:r>
      <w:r w:rsidR="00B4651F">
        <w:rPr>
          <w:sz w:val="24"/>
          <w:szCs w:val="24"/>
        </w:rPr>
        <w:t xml:space="preserve">by </w:t>
      </w:r>
      <w:r w:rsidRPr="00F64A97">
        <w:rPr>
          <w:sz w:val="24"/>
          <w:szCs w:val="24"/>
        </w:rPr>
        <w:t xml:space="preserve">death and all </w:t>
      </w:r>
      <w:r w:rsidR="00B4651F">
        <w:rPr>
          <w:sz w:val="24"/>
          <w:szCs w:val="24"/>
        </w:rPr>
        <w:t xml:space="preserve">of </w:t>
      </w:r>
      <w:r w:rsidRPr="00F64A97">
        <w:rPr>
          <w:sz w:val="24"/>
          <w:szCs w:val="24"/>
        </w:rPr>
        <w:t xml:space="preserve">the horrors associated with one’s own mortality. </w:t>
      </w:r>
      <w:r w:rsidR="00C85D67">
        <w:rPr>
          <w:sz w:val="24"/>
          <w:szCs w:val="24"/>
        </w:rPr>
        <w:t>Terror Management Theory (TMT)</w:t>
      </w:r>
      <w:r w:rsidRPr="00F64A97">
        <w:rPr>
          <w:sz w:val="24"/>
          <w:szCs w:val="24"/>
        </w:rPr>
        <w:t xml:space="preserve"> provides a useful approach to understand the reasons behind people’s behavior. For instance, death-related thoughts raised by witnessing an accident will lead individuals to seek distractions</w:t>
      </w:r>
      <w:r w:rsidR="00B4651F">
        <w:rPr>
          <w:sz w:val="24"/>
          <w:szCs w:val="24"/>
        </w:rPr>
        <w:t>,</w:t>
      </w:r>
      <w:r w:rsidRPr="00F64A97">
        <w:rPr>
          <w:sz w:val="24"/>
          <w:szCs w:val="24"/>
        </w:rPr>
        <w:t xml:space="preserve"> such as turning the music on or making plans for the evening (</w:t>
      </w:r>
      <w:proofErr w:type="spellStart"/>
      <w:r w:rsidRPr="00F64A97">
        <w:rPr>
          <w:sz w:val="24"/>
          <w:szCs w:val="24"/>
        </w:rPr>
        <w:t>Pyszczynski</w:t>
      </w:r>
      <w:proofErr w:type="spellEnd"/>
      <w:r w:rsidRPr="00F64A97">
        <w:rPr>
          <w:sz w:val="24"/>
          <w:szCs w:val="24"/>
        </w:rPr>
        <w:t xml:space="preserve">, Greenberg, Solomon, 1999). Arndt et al. (2007) use TMT to understand cancer and the threat of death. Recently, hundreds of empirical studies (see </w:t>
      </w:r>
      <w:hyperlink r:id="rId31" w:history="1">
        <w:r w:rsidRPr="00F64A97">
          <w:rPr>
            <w:rStyle w:val="Hyperlink"/>
            <w:color w:val="000000"/>
            <w:sz w:val="24"/>
            <w:szCs w:val="24"/>
            <w:u w:val="none"/>
          </w:rPr>
          <w:t>http://www.tmt.missouri.edu/</w:t>
        </w:r>
      </w:hyperlink>
      <w:r w:rsidRPr="00F64A97">
        <w:rPr>
          <w:sz w:val="24"/>
          <w:szCs w:val="24"/>
        </w:rPr>
        <w:t>) have shed light on understanding why people do the things they do, especially when faced with the potential terror of their own death.</w:t>
      </w:r>
    </w:p>
    <w:p w:rsidR="00BB0369" w:rsidRPr="00614270" w:rsidRDefault="00BB0369" w:rsidP="00FC45D1">
      <w:pPr>
        <w:pStyle w:val="Heading1"/>
        <w:widowControl w:val="0"/>
        <w:tabs>
          <w:tab w:val="left" w:pos="567"/>
        </w:tabs>
        <w:spacing w:before="0" w:after="0" w:line="276" w:lineRule="auto"/>
        <w:ind w:left="567"/>
        <w:rPr>
          <w:rFonts w:ascii="Times New Roman" w:hAnsi="Times New Roman"/>
          <w:b w:val="0"/>
          <w:szCs w:val="24"/>
        </w:rPr>
      </w:pPr>
    </w:p>
    <w:p w:rsidR="00EB3EF4" w:rsidRDefault="000175C6" w:rsidP="00FC45D1">
      <w:pPr>
        <w:pStyle w:val="Heading2"/>
        <w:widowControl w:val="0"/>
        <w:numPr>
          <w:ilvl w:val="0"/>
          <w:numId w:val="0"/>
        </w:numPr>
        <w:tabs>
          <w:tab w:val="left" w:pos="567"/>
        </w:tabs>
        <w:spacing w:before="0" w:after="0" w:line="276" w:lineRule="auto"/>
        <w:ind w:left="567"/>
        <w:rPr>
          <w:b w:val="0"/>
          <w:sz w:val="24"/>
          <w:szCs w:val="24"/>
        </w:rPr>
      </w:pPr>
      <w:r w:rsidRPr="00614270">
        <w:rPr>
          <w:b w:val="0"/>
          <w:sz w:val="24"/>
          <w:szCs w:val="24"/>
        </w:rPr>
        <w:t>A</w:t>
      </w:r>
      <w:r w:rsidR="00C85D67">
        <w:rPr>
          <w:b w:val="0"/>
          <w:sz w:val="24"/>
          <w:szCs w:val="24"/>
        </w:rPr>
        <w:t xml:space="preserve">n </w:t>
      </w:r>
      <w:r w:rsidRPr="00614270">
        <w:rPr>
          <w:b w:val="0"/>
          <w:sz w:val="24"/>
          <w:szCs w:val="24"/>
        </w:rPr>
        <w:t xml:space="preserve">article in Science Daily “Accepting the End: Bucket Lists, Cemeteries Show Changing </w:t>
      </w:r>
      <w:r w:rsidRPr="00614270">
        <w:rPr>
          <w:b w:val="0"/>
          <w:sz w:val="24"/>
          <w:szCs w:val="24"/>
        </w:rPr>
        <w:lastRenderedPageBreak/>
        <w:t xml:space="preserve">Attitudes Toward Death” (2012) talks about death and </w:t>
      </w:r>
      <w:r w:rsidR="00B74A88" w:rsidRPr="00614270">
        <w:rPr>
          <w:b w:val="0"/>
          <w:sz w:val="24"/>
          <w:szCs w:val="24"/>
        </w:rPr>
        <w:t xml:space="preserve">the </w:t>
      </w:r>
      <w:r w:rsidRPr="00614270">
        <w:rPr>
          <w:b w:val="0"/>
          <w:sz w:val="24"/>
          <w:szCs w:val="24"/>
        </w:rPr>
        <w:t xml:space="preserve">changing perspectives about death. The article discusses life goals that </w:t>
      </w:r>
      <w:r w:rsidR="00C85D67">
        <w:rPr>
          <w:b w:val="0"/>
          <w:sz w:val="24"/>
          <w:szCs w:val="24"/>
        </w:rPr>
        <w:t xml:space="preserve">some </w:t>
      </w:r>
      <w:r w:rsidRPr="00614270">
        <w:rPr>
          <w:b w:val="0"/>
          <w:sz w:val="24"/>
          <w:szCs w:val="24"/>
        </w:rPr>
        <w:t>individual</w:t>
      </w:r>
      <w:r w:rsidR="00C85D67">
        <w:rPr>
          <w:b w:val="0"/>
          <w:sz w:val="24"/>
          <w:szCs w:val="24"/>
        </w:rPr>
        <w:t>s</w:t>
      </w:r>
      <w:r w:rsidRPr="00614270">
        <w:rPr>
          <w:b w:val="0"/>
          <w:sz w:val="24"/>
          <w:szCs w:val="24"/>
        </w:rPr>
        <w:t xml:space="preserve"> </w:t>
      </w:r>
      <w:r w:rsidR="00C85D67">
        <w:rPr>
          <w:b w:val="0"/>
          <w:sz w:val="24"/>
          <w:szCs w:val="24"/>
        </w:rPr>
        <w:t>hope</w:t>
      </w:r>
      <w:r w:rsidR="00C85D67" w:rsidRPr="00614270">
        <w:rPr>
          <w:b w:val="0"/>
          <w:sz w:val="24"/>
          <w:szCs w:val="24"/>
        </w:rPr>
        <w:t xml:space="preserve"> </w:t>
      </w:r>
      <w:r w:rsidRPr="00614270">
        <w:rPr>
          <w:b w:val="0"/>
          <w:sz w:val="24"/>
          <w:szCs w:val="24"/>
        </w:rPr>
        <w:t xml:space="preserve">to achieve before death, and also </w:t>
      </w:r>
      <w:r w:rsidR="00B74A88" w:rsidRPr="00614270">
        <w:rPr>
          <w:b w:val="0"/>
          <w:sz w:val="24"/>
          <w:szCs w:val="24"/>
        </w:rPr>
        <w:t xml:space="preserve">how </w:t>
      </w:r>
      <w:r w:rsidR="00C85D67">
        <w:rPr>
          <w:b w:val="0"/>
          <w:sz w:val="24"/>
          <w:szCs w:val="24"/>
        </w:rPr>
        <w:t xml:space="preserve">death acceptance has increased.  </w:t>
      </w:r>
    </w:p>
    <w:p w:rsidR="00EB3EF4" w:rsidRDefault="00EB3EF4" w:rsidP="00FC45D1">
      <w:pPr>
        <w:pStyle w:val="Heading1"/>
        <w:widowControl w:val="0"/>
        <w:tabs>
          <w:tab w:val="left" w:pos="567"/>
        </w:tabs>
        <w:spacing w:before="0" w:after="0" w:line="276" w:lineRule="auto"/>
        <w:ind w:left="567"/>
        <w:rPr>
          <w:rFonts w:ascii="Times New Roman" w:hAnsi="Times New Roman"/>
          <w:b w:val="0"/>
          <w:szCs w:val="24"/>
          <w:u w:val="none"/>
        </w:rPr>
      </w:pPr>
    </w:p>
    <w:p w:rsidR="0038498C" w:rsidRPr="0038498C" w:rsidRDefault="00134D64" w:rsidP="00FC45D1">
      <w:pPr>
        <w:pStyle w:val="ListBullet5"/>
        <w:widowControl w:val="0"/>
        <w:numPr>
          <w:ilvl w:val="0"/>
          <w:numId w:val="6"/>
        </w:numPr>
        <w:tabs>
          <w:tab w:val="left" w:pos="567"/>
        </w:tabs>
        <w:spacing w:after="0" w:line="276" w:lineRule="auto"/>
        <w:ind w:left="567" w:hanging="425"/>
        <w:rPr>
          <w:b/>
          <w:sz w:val="24"/>
          <w:szCs w:val="24"/>
        </w:rPr>
      </w:pPr>
      <w:r w:rsidRPr="0038498C">
        <w:rPr>
          <w:b/>
          <w:sz w:val="24"/>
          <w:szCs w:val="24"/>
        </w:rPr>
        <w:t>Death and Burnout Among Health Care Practitioners and Families</w:t>
      </w:r>
    </w:p>
    <w:p w:rsidR="0038498C" w:rsidRDefault="0038498C" w:rsidP="00FC45D1">
      <w:pPr>
        <w:pStyle w:val="ListBullet5"/>
        <w:widowControl w:val="0"/>
        <w:tabs>
          <w:tab w:val="left" w:pos="567"/>
        </w:tabs>
        <w:spacing w:after="0" w:line="276" w:lineRule="auto"/>
        <w:ind w:left="567" w:firstLine="0"/>
        <w:rPr>
          <w:sz w:val="24"/>
          <w:szCs w:val="24"/>
        </w:rPr>
      </w:pPr>
    </w:p>
    <w:p w:rsidR="00134D64" w:rsidRPr="00614270" w:rsidRDefault="00134D64" w:rsidP="00FC45D1">
      <w:pPr>
        <w:pStyle w:val="ListBullet5"/>
        <w:widowControl w:val="0"/>
        <w:tabs>
          <w:tab w:val="left" w:pos="567"/>
        </w:tabs>
        <w:spacing w:after="0" w:line="276" w:lineRule="auto"/>
        <w:ind w:left="567" w:firstLine="0"/>
        <w:rPr>
          <w:sz w:val="24"/>
          <w:szCs w:val="24"/>
        </w:rPr>
      </w:pPr>
      <w:r w:rsidRPr="00614270">
        <w:rPr>
          <w:sz w:val="24"/>
          <w:szCs w:val="24"/>
        </w:rPr>
        <w:t>This topic supplement</w:t>
      </w:r>
      <w:r w:rsidR="00B4651F">
        <w:rPr>
          <w:sz w:val="24"/>
          <w:szCs w:val="24"/>
        </w:rPr>
        <w:t>s</w:t>
      </w:r>
      <w:r w:rsidRPr="00614270">
        <w:rPr>
          <w:sz w:val="24"/>
          <w:szCs w:val="24"/>
        </w:rPr>
        <w:t xml:space="preserve"> the text’s presentation of survivors’ reactions to death and introduce</w:t>
      </w:r>
      <w:r w:rsidR="00B4651F">
        <w:rPr>
          <w:sz w:val="24"/>
          <w:szCs w:val="24"/>
        </w:rPr>
        <w:t>s</w:t>
      </w:r>
      <w:r w:rsidRPr="00614270">
        <w:rPr>
          <w:sz w:val="24"/>
          <w:szCs w:val="24"/>
        </w:rPr>
        <w:t xml:space="preserve"> interventions to facilitate coping with death-related burnout. Mechanisms of support and coping are reviewed to better understand how to help health care providers who work with children nearing death (Dixon et al., 2005). Caring for people at the end of life challenges health professionals’ sense of self (</w:t>
      </w:r>
      <w:proofErr w:type="spellStart"/>
      <w:r w:rsidRPr="00614270">
        <w:rPr>
          <w:sz w:val="24"/>
          <w:szCs w:val="24"/>
        </w:rPr>
        <w:t>Currow</w:t>
      </w:r>
      <w:proofErr w:type="spellEnd"/>
      <w:r w:rsidRPr="00614270">
        <w:rPr>
          <w:sz w:val="24"/>
          <w:szCs w:val="24"/>
        </w:rPr>
        <w:t xml:space="preserve"> &amp; Hegarty, 2006). How can health professionals create an environment that deals with suffering and helplessness? </w:t>
      </w:r>
      <w:proofErr w:type="spellStart"/>
      <w:r w:rsidRPr="00614270">
        <w:rPr>
          <w:sz w:val="24"/>
          <w:szCs w:val="24"/>
        </w:rPr>
        <w:t>Ufema</w:t>
      </w:r>
      <w:proofErr w:type="spellEnd"/>
      <w:r w:rsidRPr="00614270">
        <w:rPr>
          <w:sz w:val="24"/>
          <w:szCs w:val="24"/>
        </w:rPr>
        <w:t xml:space="preserve"> (2002) examines several questions and answers related to nursing practices dealing with dying patients.</w:t>
      </w:r>
    </w:p>
    <w:p w:rsidR="00134D64" w:rsidRPr="00614270" w:rsidRDefault="00134D64" w:rsidP="00FC45D1">
      <w:pPr>
        <w:pStyle w:val="Heading2"/>
        <w:widowControl w:val="0"/>
        <w:numPr>
          <w:ilvl w:val="0"/>
          <w:numId w:val="0"/>
        </w:numPr>
        <w:tabs>
          <w:tab w:val="left" w:pos="567"/>
        </w:tabs>
        <w:spacing w:before="0" w:after="0" w:line="276" w:lineRule="auto"/>
        <w:ind w:left="567"/>
        <w:rPr>
          <w:b w:val="0"/>
          <w:sz w:val="24"/>
          <w:szCs w:val="24"/>
        </w:rPr>
      </w:pPr>
    </w:p>
    <w:p w:rsidR="00EB3EF4" w:rsidRPr="00194601" w:rsidRDefault="00EB3EF4" w:rsidP="00FC45D1">
      <w:pPr>
        <w:pStyle w:val="Heading1"/>
        <w:widowControl w:val="0"/>
        <w:spacing w:before="0" w:after="0" w:line="276" w:lineRule="auto"/>
        <w:rPr>
          <w:rFonts w:ascii="Times New Roman" w:hAnsi="Times New Roman"/>
          <w:sz w:val="28"/>
          <w:u w:val="none"/>
        </w:rPr>
      </w:pPr>
      <w:r w:rsidRPr="00194601">
        <w:rPr>
          <w:rFonts w:ascii="Times New Roman" w:hAnsi="Times New Roman"/>
          <w:sz w:val="28"/>
          <w:u w:val="none"/>
        </w:rPr>
        <w:t>Recommended Reading</w:t>
      </w:r>
    </w:p>
    <w:p w:rsidR="00BB0369" w:rsidRPr="00614270" w:rsidRDefault="00BB0369" w:rsidP="00FC45D1">
      <w:pPr>
        <w:pStyle w:val="Heading1"/>
        <w:widowControl w:val="0"/>
        <w:spacing w:before="0" w:after="0" w:line="276" w:lineRule="auto"/>
        <w:rPr>
          <w:rFonts w:ascii="Times New Roman" w:hAnsi="Times New Roman"/>
          <w:b w:val="0"/>
          <w:szCs w:val="24"/>
          <w:u w:val="none"/>
        </w:rPr>
      </w:pPr>
    </w:p>
    <w:p w:rsidR="00C85D67" w:rsidRDefault="00C85D67" w:rsidP="00FC45D1">
      <w:pPr>
        <w:pStyle w:val="BodyText"/>
        <w:widowControl w:val="0"/>
        <w:numPr>
          <w:ilvl w:val="0"/>
          <w:numId w:val="9"/>
        </w:numPr>
        <w:tabs>
          <w:tab w:val="left" w:pos="567"/>
        </w:tabs>
        <w:spacing w:after="0" w:line="276" w:lineRule="auto"/>
        <w:ind w:left="567" w:hanging="425"/>
        <w:jc w:val="left"/>
        <w:rPr>
          <w:sz w:val="24"/>
          <w:szCs w:val="24"/>
        </w:rPr>
      </w:pPr>
      <w:r>
        <w:rPr>
          <w:sz w:val="24"/>
          <w:szCs w:val="24"/>
        </w:rPr>
        <w:t xml:space="preserve">Gawande, Atul (2017). </w:t>
      </w:r>
      <w:r>
        <w:rPr>
          <w:i/>
          <w:iCs/>
          <w:sz w:val="24"/>
          <w:szCs w:val="24"/>
        </w:rPr>
        <w:t>Being Mortal: Medicine and What Matters in the End</w:t>
      </w:r>
      <w:r>
        <w:rPr>
          <w:sz w:val="24"/>
          <w:szCs w:val="24"/>
        </w:rPr>
        <w:t xml:space="preserve">. New York, NY: Metropolitan Books.   </w:t>
      </w:r>
    </w:p>
    <w:p w:rsidR="00C85D67" w:rsidRDefault="00C85D67" w:rsidP="00C85D67">
      <w:pPr>
        <w:pStyle w:val="BodyText"/>
        <w:widowControl w:val="0"/>
        <w:tabs>
          <w:tab w:val="left" w:pos="567"/>
        </w:tabs>
        <w:spacing w:after="0" w:line="276" w:lineRule="auto"/>
        <w:jc w:val="left"/>
        <w:rPr>
          <w:sz w:val="24"/>
          <w:szCs w:val="24"/>
        </w:rPr>
      </w:pPr>
    </w:p>
    <w:p w:rsidR="00C85D67" w:rsidRDefault="00C85D67" w:rsidP="00C85D67">
      <w:pPr>
        <w:pStyle w:val="BodyText"/>
        <w:widowControl w:val="0"/>
        <w:tabs>
          <w:tab w:val="left" w:pos="567"/>
        </w:tabs>
        <w:spacing w:after="0" w:line="276" w:lineRule="auto"/>
        <w:jc w:val="left"/>
        <w:rPr>
          <w:sz w:val="24"/>
          <w:szCs w:val="24"/>
        </w:rPr>
      </w:pPr>
      <w:r>
        <w:rPr>
          <w:sz w:val="24"/>
          <w:szCs w:val="24"/>
        </w:rPr>
        <w:tab/>
        <w:t xml:space="preserve">An engaging read that can be used to stimulate class discussion regarding the role of </w:t>
      </w:r>
    </w:p>
    <w:p w:rsidR="00C85D67" w:rsidRDefault="00C85D67" w:rsidP="00C85D67">
      <w:pPr>
        <w:pStyle w:val="BodyText"/>
        <w:widowControl w:val="0"/>
        <w:tabs>
          <w:tab w:val="left" w:pos="567"/>
        </w:tabs>
        <w:spacing w:after="0" w:line="276" w:lineRule="auto"/>
        <w:jc w:val="left"/>
        <w:rPr>
          <w:sz w:val="24"/>
          <w:szCs w:val="24"/>
        </w:rPr>
      </w:pPr>
      <w:r>
        <w:rPr>
          <w:sz w:val="24"/>
          <w:szCs w:val="24"/>
        </w:rPr>
        <w:tab/>
        <w:t xml:space="preserve">doctors in both curing illness and helping patients maintain a high quality of life.  </w:t>
      </w:r>
    </w:p>
    <w:p w:rsidR="00C85D67" w:rsidRDefault="00C85D67" w:rsidP="00C85D67">
      <w:pPr>
        <w:pStyle w:val="BodyText"/>
        <w:widowControl w:val="0"/>
        <w:tabs>
          <w:tab w:val="left" w:pos="567"/>
        </w:tabs>
        <w:spacing w:after="0" w:line="276" w:lineRule="auto"/>
        <w:jc w:val="left"/>
        <w:rPr>
          <w:sz w:val="24"/>
          <w:szCs w:val="24"/>
        </w:rPr>
      </w:pPr>
    </w:p>
    <w:p w:rsidR="00A319EE" w:rsidRDefault="00EB3EF4" w:rsidP="00FC45D1">
      <w:pPr>
        <w:pStyle w:val="BodyText"/>
        <w:widowControl w:val="0"/>
        <w:numPr>
          <w:ilvl w:val="0"/>
          <w:numId w:val="9"/>
        </w:numPr>
        <w:tabs>
          <w:tab w:val="left" w:pos="567"/>
        </w:tabs>
        <w:spacing w:after="0" w:line="276" w:lineRule="auto"/>
        <w:ind w:left="567" w:hanging="425"/>
        <w:jc w:val="left"/>
        <w:rPr>
          <w:sz w:val="24"/>
          <w:szCs w:val="24"/>
        </w:rPr>
      </w:pPr>
      <w:r w:rsidRPr="00614270">
        <w:rPr>
          <w:sz w:val="24"/>
          <w:szCs w:val="24"/>
        </w:rPr>
        <w:t>Brody, E. B. (1993).</w:t>
      </w:r>
      <w:r w:rsidRPr="00614270">
        <w:rPr>
          <w:i/>
          <w:sz w:val="24"/>
          <w:szCs w:val="24"/>
        </w:rPr>
        <w:t xml:space="preserve"> Biomedical </w:t>
      </w:r>
      <w:r w:rsidR="006746C7">
        <w:rPr>
          <w:i/>
          <w:sz w:val="24"/>
          <w:szCs w:val="24"/>
        </w:rPr>
        <w:t>T</w:t>
      </w:r>
      <w:r w:rsidRPr="00614270">
        <w:rPr>
          <w:i/>
          <w:sz w:val="24"/>
          <w:szCs w:val="24"/>
        </w:rPr>
        <w:t xml:space="preserve">echnology and </w:t>
      </w:r>
      <w:r w:rsidR="006746C7">
        <w:rPr>
          <w:i/>
          <w:sz w:val="24"/>
          <w:szCs w:val="24"/>
        </w:rPr>
        <w:t>H</w:t>
      </w:r>
      <w:r w:rsidRPr="00614270">
        <w:rPr>
          <w:i/>
          <w:sz w:val="24"/>
          <w:szCs w:val="24"/>
        </w:rPr>
        <w:t xml:space="preserve">uman </w:t>
      </w:r>
      <w:r w:rsidR="006746C7">
        <w:rPr>
          <w:i/>
          <w:sz w:val="24"/>
          <w:szCs w:val="24"/>
        </w:rPr>
        <w:t>R</w:t>
      </w:r>
      <w:r w:rsidRPr="00614270">
        <w:rPr>
          <w:i/>
          <w:sz w:val="24"/>
          <w:szCs w:val="24"/>
        </w:rPr>
        <w:t>ights</w:t>
      </w:r>
      <w:r w:rsidR="00C43139">
        <w:rPr>
          <w:sz w:val="24"/>
          <w:szCs w:val="24"/>
        </w:rPr>
        <w:t>.</w:t>
      </w:r>
      <w:r w:rsidR="00A319EE">
        <w:rPr>
          <w:sz w:val="24"/>
          <w:szCs w:val="24"/>
        </w:rPr>
        <w:t xml:space="preserve"> </w:t>
      </w:r>
      <w:proofErr w:type="spellStart"/>
      <w:r w:rsidRPr="00614270">
        <w:rPr>
          <w:sz w:val="24"/>
          <w:szCs w:val="24"/>
        </w:rPr>
        <w:t>Aldershot</w:t>
      </w:r>
      <w:proofErr w:type="spellEnd"/>
      <w:r w:rsidRPr="00614270">
        <w:rPr>
          <w:sz w:val="24"/>
          <w:szCs w:val="24"/>
        </w:rPr>
        <w:t>, MA: Dartmouth Publishing.</w:t>
      </w:r>
      <w:r w:rsidR="004A50E5" w:rsidRPr="00614270">
        <w:rPr>
          <w:sz w:val="24"/>
          <w:szCs w:val="24"/>
        </w:rPr>
        <w:t xml:space="preserve"> </w:t>
      </w:r>
    </w:p>
    <w:p w:rsidR="00A319EE" w:rsidRDefault="00A319EE" w:rsidP="00FC45D1">
      <w:pPr>
        <w:pStyle w:val="BodyText"/>
        <w:widowControl w:val="0"/>
        <w:tabs>
          <w:tab w:val="left" w:pos="567"/>
        </w:tabs>
        <w:spacing w:after="0" w:line="276" w:lineRule="auto"/>
        <w:ind w:left="567"/>
        <w:jc w:val="left"/>
        <w:rPr>
          <w:sz w:val="24"/>
          <w:szCs w:val="24"/>
        </w:rPr>
      </w:pPr>
    </w:p>
    <w:p w:rsidR="00EB3EF4" w:rsidRPr="00614270" w:rsidRDefault="00EB3EF4" w:rsidP="00FC45D1">
      <w:pPr>
        <w:pStyle w:val="BodyText"/>
        <w:widowControl w:val="0"/>
        <w:tabs>
          <w:tab w:val="left" w:pos="567"/>
        </w:tabs>
        <w:spacing w:after="0" w:line="276" w:lineRule="auto"/>
        <w:ind w:left="567"/>
        <w:jc w:val="left"/>
        <w:rPr>
          <w:sz w:val="24"/>
          <w:szCs w:val="24"/>
        </w:rPr>
      </w:pPr>
      <w:r w:rsidRPr="00614270">
        <w:rPr>
          <w:sz w:val="24"/>
          <w:szCs w:val="24"/>
        </w:rPr>
        <w:t>This book, directed at a professional audience, discusses human rights and biomedical ethics in several cultural and medical contexts. Of particular interest is a chapter on the ethical issues of sustaining the life of dying or comatose patients.</w:t>
      </w:r>
    </w:p>
    <w:p w:rsidR="00BB0369" w:rsidRPr="00614270" w:rsidRDefault="00BB0369" w:rsidP="00FC45D1">
      <w:pPr>
        <w:pStyle w:val="BodyText"/>
        <w:widowControl w:val="0"/>
        <w:tabs>
          <w:tab w:val="left" w:pos="567"/>
        </w:tabs>
        <w:spacing w:after="0" w:line="276" w:lineRule="auto"/>
        <w:ind w:left="567"/>
        <w:jc w:val="left"/>
        <w:rPr>
          <w:sz w:val="24"/>
          <w:szCs w:val="24"/>
        </w:rPr>
      </w:pPr>
    </w:p>
    <w:p w:rsidR="005750AD" w:rsidRDefault="00EB3EF4" w:rsidP="00FC45D1">
      <w:pPr>
        <w:pStyle w:val="BodyText"/>
        <w:widowControl w:val="0"/>
        <w:numPr>
          <w:ilvl w:val="0"/>
          <w:numId w:val="9"/>
        </w:numPr>
        <w:tabs>
          <w:tab w:val="left" w:pos="567"/>
        </w:tabs>
        <w:spacing w:after="0" w:line="276" w:lineRule="auto"/>
        <w:ind w:left="567" w:hanging="425"/>
        <w:jc w:val="left"/>
        <w:rPr>
          <w:sz w:val="24"/>
          <w:szCs w:val="24"/>
        </w:rPr>
      </w:pPr>
      <w:r w:rsidRPr="005750AD">
        <w:rPr>
          <w:sz w:val="24"/>
          <w:szCs w:val="24"/>
        </w:rPr>
        <w:t>Dick</w:t>
      </w:r>
      <w:r w:rsidR="00813793" w:rsidRPr="005750AD">
        <w:rPr>
          <w:sz w:val="24"/>
          <w:szCs w:val="24"/>
        </w:rPr>
        <w:t>i</w:t>
      </w:r>
      <w:r w:rsidRPr="005750AD">
        <w:rPr>
          <w:sz w:val="24"/>
          <w:szCs w:val="24"/>
        </w:rPr>
        <w:t>nson, D., &amp; Johnson, M.</w:t>
      </w:r>
      <w:r w:rsidR="00BF4246" w:rsidRPr="005750AD">
        <w:rPr>
          <w:sz w:val="24"/>
          <w:szCs w:val="24"/>
        </w:rPr>
        <w:t>, Jeanne Katz</w:t>
      </w:r>
      <w:r w:rsidRPr="005750AD">
        <w:rPr>
          <w:sz w:val="24"/>
          <w:szCs w:val="24"/>
        </w:rPr>
        <w:t xml:space="preserve"> (1993). </w:t>
      </w:r>
      <w:r w:rsidRPr="005750AD">
        <w:rPr>
          <w:i/>
          <w:sz w:val="24"/>
          <w:szCs w:val="24"/>
        </w:rPr>
        <w:t xml:space="preserve">Death, </w:t>
      </w:r>
      <w:r w:rsidR="006746C7" w:rsidRPr="005750AD">
        <w:rPr>
          <w:i/>
          <w:sz w:val="24"/>
          <w:szCs w:val="24"/>
        </w:rPr>
        <w:t>D</w:t>
      </w:r>
      <w:r w:rsidRPr="005750AD">
        <w:rPr>
          <w:i/>
          <w:sz w:val="24"/>
          <w:szCs w:val="24"/>
        </w:rPr>
        <w:t xml:space="preserve">ying, and </w:t>
      </w:r>
      <w:r w:rsidR="006746C7" w:rsidRPr="005750AD">
        <w:rPr>
          <w:i/>
          <w:sz w:val="24"/>
          <w:szCs w:val="24"/>
        </w:rPr>
        <w:t>B</w:t>
      </w:r>
      <w:r w:rsidRPr="005750AD">
        <w:rPr>
          <w:i/>
          <w:sz w:val="24"/>
          <w:szCs w:val="24"/>
        </w:rPr>
        <w:t>ereavement</w:t>
      </w:r>
      <w:r w:rsidRPr="005750AD">
        <w:rPr>
          <w:sz w:val="24"/>
          <w:szCs w:val="24"/>
        </w:rPr>
        <w:t xml:space="preserve">. </w:t>
      </w:r>
    </w:p>
    <w:p w:rsidR="005750AD" w:rsidRPr="005750AD" w:rsidRDefault="00EB3EF4" w:rsidP="00FC45D1">
      <w:pPr>
        <w:pStyle w:val="BodyText"/>
        <w:widowControl w:val="0"/>
        <w:tabs>
          <w:tab w:val="left" w:pos="567"/>
        </w:tabs>
        <w:spacing w:after="0" w:line="276" w:lineRule="auto"/>
        <w:ind w:left="567"/>
        <w:jc w:val="left"/>
        <w:rPr>
          <w:sz w:val="24"/>
          <w:szCs w:val="24"/>
        </w:rPr>
      </w:pPr>
      <w:r w:rsidRPr="005750AD">
        <w:rPr>
          <w:sz w:val="24"/>
          <w:szCs w:val="24"/>
        </w:rPr>
        <w:t>London: Sage Publications.</w:t>
      </w:r>
      <w:r w:rsidR="004A50E5" w:rsidRPr="005750AD">
        <w:rPr>
          <w:sz w:val="24"/>
          <w:szCs w:val="24"/>
        </w:rPr>
        <w:t xml:space="preserve"> </w:t>
      </w:r>
    </w:p>
    <w:p w:rsidR="005750AD" w:rsidRDefault="005750AD" w:rsidP="00FC45D1">
      <w:pPr>
        <w:pStyle w:val="BodyText"/>
        <w:widowControl w:val="0"/>
        <w:tabs>
          <w:tab w:val="left" w:pos="567"/>
        </w:tabs>
        <w:spacing w:after="0" w:line="276" w:lineRule="auto"/>
        <w:ind w:left="567"/>
        <w:jc w:val="left"/>
        <w:rPr>
          <w:sz w:val="24"/>
          <w:szCs w:val="24"/>
        </w:rPr>
      </w:pPr>
    </w:p>
    <w:p w:rsidR="00EB3EF4" w:rsidRPr="00614270" w:rsidRDefault="00EB3EF4" w:rsidP="00FC45D1">
      <w:pPr>
        <w:pStyle w:val="BodyText"/>
        <w:widowControl w:val="0"/>
        <w:tabs>
          <w:tab w:val="left" w:pos="567"/>
        </w:tabs>
        <w:spacing w:after="0" w:line="276" w:lineRule="auto"/>
        <w:ind w:left="567"/>
        <w:jc w:val="left"/>
        <w:rPr>
          <w:sz w:val="24"/>
          <w:szCs w:val="24"/>
        </w:rPr>
      </w:pPr>
      <w:r w:rsidRPr="00614270">
        <w:rPr>
          <w:sz w:val="24"/>
          <w:szCs w:val="24"/>
        </w:rPr>
        <w:t>This edited book, written for advanced students and professionals, addresses topics such as pain control, guidelines for counseling the bereaved, attitudes toward euthanasia, and so on. It also contains anecdotes and interviews with patients, family members, and caregivers.</w:t>
      </w:r>
    </w:p>
    <w:p w:rsidR="00BB0369" w:rsidRPr="00614270" w:rsidRDefault="00BB0369" w:rsidP="00FC45D1">
      <w:pPr>
        <w:pStyle w:val="BodyText"/>
        <w:widowControl w:val="0"/>
        <w:tabs>
          <w:tab w:val="left" w:pos="567"/>
        </w:tabs>
        <w:spacing w:after="0" w:line="276" w:lineRule="auto"/>
        <w:ind w:left="567"/>
        <w:jc w:val="left"/>
        <w:rPr>
          <w:sz w:val="24"/>
          <w:szCs w:val="24"/>
        </w:rPr>
      </w:pPr>
    </w:p>
    <w:p w:rsidR="00C43139" w:rsidRDefault="00EB3EF4" w:rsidP="00FC45D1">
      <w:pPr>
        <w:pStyle w:val="BodyText"/>
        <w:widowControl w:val="0"/>
        <w:numPr>
          <w:ilvl w:val="0"/>
          <w:numId w:val="9"/>
        </w:numPr>
        <w:tabs>
          <w:tab w:val="left" w:pos="567"/>
        </w:tabs>
        <w:spacing w:after="0" w:line="276" w:lineRule="auto"/>
        <w:ind w:left="567" w:hanging="425"/>
        <w:jc w:val="left"/>
        <w:rPr>
          <w:sz w:val="24"/>
          <w:szCs w:val="24"/>
        </w:rPr>
      </w:pPr>
      <w:r w:rsidRPr="00614270">
        <w:rPr>
          <w:sz w:val="24"/>
          <w:szCs w:val="24"/>
        </w:rPr>
        <w:t xml:space="preserve">Kübler-Ross, E. (1969). </w:t>
      </w:r>
      <w:r w:rsidRPr="00614270">
        <w:rPr>
          <w:i/>
          <w:sz w:val="24"/>
          <w:szCs w:val="24"/>
        </w:rPr>
        <w:t xml:space="preserve">On </w:t>
      </w:r>
      <w:r w:rsidR="006746C7">
        <w:rPr>
          <w:i/>
          <w:sz w:val="24"/>
          <w:szCs w:val="24"/>
        </w:rPr>
        <w:t>D</w:t>
      </w:r>
      <w:r w:rsidRPr="00614270">
        <w:rPr>
          <w:i/>
          <w:sz w:val="24"/>
          <w:szCs w:val="24"/>
        </w:rPr>
        <w:t xml:space="preserve">eath and </w:t>
      </w:r>
      <w:r w:rsidR="006746C7">
        <w:rPr>
          <w:i/>
          <w:sz w:val="24"/>
          <w:szCs w:val="24"/>
        </w:rPr>
        <w:t>D</w:t>
      </w:r>
      <w:r w:rsidRPr="00614270">
        <w:rPr>
          <w:i/>
          <w:sz w:val="24"/>
          <w:szCs w:val="24"/>
        </w:rPr>
        <w:t>ying</w:t>
      </w:r>
      <w:r w:rsidRPr="00614270">
        <w:rPr>
          <w:sz w:val="24"/>
          <w:szCs w:val="24"/>
        </w:rPr>
        <w:t>. New York: Macmillan.</w:t>
      </w:r>
    </w:p>
    <w:p w:rsidR="00C43139" w:rsidRDefault="00C43139" w:rsidP="00FC45D1">
      <w:pPr>
        <w:pStyle w:val="BodyText"/>
        <w:widowControl w:val="0"/>
        <w:tabs>
          <w:tab w:val="left" w:pos="567"/>
        </w:tabs>
        <w:spacing w:after="0" w:line="276" w:lineRule="auto"/>
        <w:ind w:left="567"/>
        <w:jc w:val="left"/>
        <w:rPr>
          <w:sz w:val="24"/>
          <w:szCs w:val="24"/>
        </w:rPr>
      </w:pPr>
    </w:p>
    <w:p w:rsidR="00EB3EF4" w:rsidRPr="00614270" w:rsidRDefault="00EB3EF4" w:rsidP="00FC45D1">
      <w:pPr>
        <w:pStyle w:val="BodyText"/>
        <w:widowControl w:val="0"/>
        <w:tabs>
          <w:tab w:val="left" w:pos="567"/>
        </w:tabs>
        <w:spacing w:after="0" w:line="276" w:lineRule="auto"/>
        <w:ind w:left="567"/>
        <w:jc w:val="left"/>
        <w:rPr>
          <w:sz w:val="24"/>
          <w:szCs w:val="24"/>
        </w:rPr>
      </w:pPr>
      <w:r w:rsidRPr="00614270">
        <w:rPr>
          <w:sz w:val="24"/>
          <w:szCs w:val="24"/>
        </w:rPr>
        <w:lastRenderedPageBreak/>
        <w:t>This book originally presented Kübler-Ross’s theory to the general audience. It provides a rich description of the personal and social processes associated with dying in this culture. It also contains revealing interviews with patients, practitioners, and family members.</w:t>
      </w:r>
    </w:p>
    <w:p w:rsidR="00BB0369" w:rsidRPr="00614270" w:rsidRDefault="00BB0369" w:rsidP="00FC45D1">
      <w:pPr>
        <w:pStyle w:val="BodyText"/>
        <w:widowControl w:val="0"/>
        <w:tabs>
          <w:tab w:val="left" w:pos="567"/>
        </w:tabs>
        <w:spacing w:after="0" w:line="276" w:lineRule="auto"/>
        <w:ind w:left="567"/>
        <w:jc w:val="left"/>
        <w:rPr>
          <w:sz w:val="24"/>
          <w:szCs w:val="24"/>
        </w:rPr>
      </w:pPr>
    </w:p>
    <w:p w:rsidR="005A1083" w:rsidRDefault="00EB3EF4" w:rsidP="00FC45D1">
      <w:pPr>
        <w:pStyle w:val="BodyText"/>
        <w:widowControl w:val="0"/>
        <w:numPr>
          <w:ilvl w:val="0"/>
          <w:numId w:val="9"/>
        </w:numPr>
        <w:tabs>
          <w:tab w:val="left" w:pos="567"/>
        </w:tabs>
        <w:spacing w:after="0" w:line="276" w:lineRule="auto"/>
        <w:ind w:left="567" w:hanging="425"/>
        <w:jc w:val="left"/>
        <w:rPr>
          <w:sz w:val="24"/>
          <w:szCs w:val="24"/>
        </w:rPr>
      </w:pPr>
      <w:r w:rsidRPr="005A1083">
        <w:rPr>
          <w:sz w:val="24"/>
          <w:szCs w:val="24"/>
        </w:rPr>
        <w:t xml:space="preserve">Somerville, M. A. (2002). </w:t>
      </w:r>
      <w:r w:rsidRPr="005A1083">
        <w:rPr>
          <w:i/>
          <w:sz w:val="24"/>
          <w:szCs w:val="24"/>
        </w:rPr>
        <w:t xml:space="preserve">Death </w:t>
      </w:r>
      <w:r w:rsidR="006746C7" w:rsidRPr="005A1083">
        <w:rPr>
          <w:i/>
          <w:sz w:val="24"/>
          <w:szCs w:val="24"/>
        </w:rPr>
        <w:t>T</w:t>
      </w:r>
      <w:r w:rsidRPr="005A1083">
        <w:rPr>
          <w:i/>
          <w:sz w:val="24"/>
          <w:szCs w:val="24"/>
        </w:rPr>
        <w:t xml:space="preserve">alk: The </w:t>
      </w:r>
      <w:r w:rsidR="006746C7" w:rsidRPr="005A1083">
        <w:rPr>
          <w:i/>
          <w:sz w:val="24"/>
          <w:szCs w:val="24"/>
        </w:rPr>
        <w:t>C</w:t>
      </w:r>
      <w:r w:rsidRPr="005A1083">
        <w:rPr>
          <w:i/>
          <w:sz w:val="24"/>
          <w:szCs w:val="24"/>
        </w:rPr>
        <w:t xml:space="preserve">ase against </w:t>
      </w:r>
      <w:r w:rsidR="006746C7" w:rsidRPr="005A1083">
        <w:rPr>
          <w:i/>
          <w:sz w:val="24"/>
          <w:szCs w:val="24"/>
        </w:rPr>
        <w:t>E</w:t>
      </w:r>
      <w:r w:rsidRPr="005A1083">
        <w:rPr>
          <w:i/>
          <w:sz w:val="24"/>
          <w:szCs w:val="24"/>
        </w:rPr>
        <w:t xml:space="preserve">uthanasia and </w:t>
      </w:r>
      <w:r w:rsidR="006746C7" w:rsidRPr="005A1083">
        <w:rPr>
          <w:i/>
          <w:sz w:val="24"/>
          <w:szCs w:val="24"/>
        </w:rPr>
        <w:t>P</w:t>
      </w:r>
      <w:r w:rsidRPr="005A1083">
        <w:rPr>
          <w:i/>
          <w:sz w:val="24"/>
          <w:szCs w:val="24"/>
        </w:rPr>
        <w:t>hysician-</w:t>
      </w:r>
      <w:r w:rsidR="006746C7" w:rsidRPr="005A1083">
        <w:rPr>
          <w:i/>
          <w:sz w:val="24"/>
          <w:szCs w:val="24"/>
        </w:rPr>
        <w:t>A</w:t>
      </w:r>
      <w:r w:rsidRPr="005A1083">
        <w:rPr>
          <w:i/>
          <w:sz w:val="24"/>
          <w:szCs w:val="24"/>
        </w:rPr>
        <w:t xml:space="preserve">ssisted </w:t>
      </w:r>
      <w:r w:rsidR="006746C7" w:rsidRPr="005A1083">
        <w:rPr>
          <w:i/>
          <w:sz w:val="24"/>
          <w:szCs w:val="24"/>
        </w:rPr>
        <w:t>S</w:t>
      </w:r>
      <w:r w:rsidRPr="005A1083">
        <w:rPr>
          <w:i/>
          <w:sz w:val="24"/>
          <w:szCs w:val="24"/>
        </w:rPr>
        <w:t>uicide.</w:t>
      </w:r>
      <w:r w:rsidR="005A1083" w:rsidRPr="005A1083">
        <w:rPr>
          <w:i/>
          <w:sz w:val="24"/>
          <w:szCs w:val="24"/>
        </w:rPr>
        <w:t xml:space="preserve"> </w:t>
      </w:r>
      <w:r w:rsidR="00CC2D47" w:rsidRPr="00614270">
        <w:rPr>
          <w:sz w:val="24"/>
          <w:szCs w:val="24"/>
        </w:rPr>
        <w:t>McGill-Queens University Press.</w:t>
      </w:r>
      <w:r w:rsidR="004A50E5" w:rsidRPr="00614270">
        <w:rPr>
          <w:sz w:val="24"/>
          <w:szCs w:val="24"/>
        </w:rPr>
        <w:t xml:space="preserve"> </w:t>
      </w:r>
    </w:p>
    <w:p w:rsidR="005A1083" w:rsidRDefault="005A1083" w:rsidP="00FC45D1">
      <w:pPr>
        <w:pStyle w:val="BodyText"/>
        <w:widowControl w:val="0"/>
        <w:tabs>
          <w:tab w:val="left" w:pos="567"/>
        </w:tabs>
        <w:spacing w:after="0" w:line="276" w:lineRule="auto"/>
        <w:ind w:left="567"/>
        <w:jc w:val="left"/>
        <w:rPr>
          <w:sz w:val="24"/>
          <w:szCs w:val="24"/>
        </w:rPr>
      </w:pPr>
    </w:p>
    <w:p w:rsidR="00EB3EF4" w:rsidRPr="00614270" w:rsidRDefault="00EB3EF4" w:rsidP="00FC45D1">
      <w:pPr>
        <w:pStyle w:val="BodyText"/>
        <w:widowControl w:val="0"/>
        <w:tabs>
          <w:tab w:val="left" w:pos="567"/>
        </w:tabs>
        <w:spacing w:after="0" w:line="276" w:lineRule="auto"/>
        <w:ind w:left="567"/>
        <w:jc w:val="left"/>
        <w:rPr>
          <w:sz w:val="24"/>
          <w:szCs w:val="24"/>
        </w:rPr>
      </w:pPr>
      <w:r w:rsidRPr="00614270">
        <w:rPr>
          <w:sz w:val="24"/>
          <w:szCs w:val="24"/>
        </w:rPr>
        <w:t>This book examines euthanasia, genetics, reproductive technologies</w:t>
      </w:r>
      <w:r w:rsidR="00371867" w:rsidRPr="00614270">
        <w:rPr>
          <w:sz w:val="24"/>
          <w:szCs w:val="24"/>
        </w:rPr>
        <w:t>,</w:t>
      </w:r>
      <w:r w:rsidRPr="00614270">
        <w:rPr>
          <w:sz w:val="24"/>
          <w:szCs w:val="24"/>
        </w:rPr>
        <w:t xml:space="preserve"> and the search </w:t>
      </w:r>
      <w:r w:rsidR="0050365F">
        <w:rPr>
          <w:sz w:val="24"/>
          <w:szCs w:val="24"/>
        </w:rPr>
        <w:t xml:space="preserve">for </w:t>
      </w:r>
      <w:r w:rsidRPr="00614270">
        <w:rPr>
          <w:sz w:val="24"/>
          <w:szCs w:val="24"/>
        </w:rPr>
        <w:t>a new societal paradigm. Somerville also examines difficult issues</w:t>
      </w:r>
      <w:r w:rsidR="0050365F">
        <w:rPr>
          <w:sz w:val="24"/>
          <w:szCs w:val="24"/>
        </w:rPr>
        <w:t>,</w:t>
      </w:r>
      <w:r w:rsidRPr="00614270">
        <w:rPr>
          <w:sz w:val="24"/>
          <w:szCs w:val="24"/>
        </w:rPr>
        <w:t xml:space="preserve"> from allocating medical reso</w:t>
      </w:r>
      <w:r w:rsidR="00BB0369" w:rsidRPr="00614270">
        <w:rPr>
          <w:sz w:val="24"/>
          <w:szCs w:val="24"/>
        </w:rPr>
        <w:t>urces to legalizing euthanasia.</w:t>
      </w:r>
    </w:p>
    <w:p w:rsidR="00BB0369" w:rsidRPr="00614270" w:rsidRDefault="00BB0369" w:rsidP="00FC45D1">
      <w:pPr>
        <w:pStyle w:val="BodyText"/>
        <w:widowControl w:val="0"/>
        <w:tabs>
          <w:tab w:val="left" w:pos="567"/>
        </w:tabs>
        <w:spacing w:after="0" w:line="276" w:lineRule="auto"/>
        <w:ind w:left="567"/>
        <w:jc w:val="left"/>
        <w:rPr>
          <w:sz w:val="24"/>
          <w:szCs w:val="24"/>
        </w:rPr>
      </w:pPr>
    </w:p>
    <w:p w:rsidR="00F4547E" w:rsidRDefault="005A1083" w:rsidP="00FC45D1">
      <w:pPr>
        <w:pStyle w:val="BodyText"/>
        <w:widowControl w:val="0"/>
        <w:tabs>
          <w:tab w:val="left" w:pos="567"/>
        </w:tabs>
        <w:spacing w:after="0" w:line="276" w:lineRule="auto"/>
        <w:ind w:left="567" w:hanging="425"/>
        <w:jc w:val="left"/>
        <w:rPr>
          <w:sz w:val="24"/>
          <w:szCs w:val="24"/>
        </w:rPr>
      </w:pPr>
      <w:r>
        <w:rPr>
          <w:sz w:val="24"/>
          <w:szCs w:val="24"/>
        </w:rPr>
        <w:t>5.</w:t>
      </w:r>
      <w:r>
        <w:rPr>
          <w:sz w:val="24"/>
          <w:szCs w:val="24"/>
        </w:rPr>
        <w:tab/>
      </w:r>
      <w:r w:rsidR="00EB3EF4" w:rsidRPr="00614270">
        <w:rPr>
          <w:sz w:val="24"/>
          <w:szCs w:val="24"/>
        </w:rPr>
        <w:t xml:space="preserve">Svenson, A. G., &amp; </w:t>
      </w:r>
      <w:proofErr w:type="spellStart"/>
      <w:r w:rsidR="00EB3EF4" w:rsidRPr="00614270">
        <w:rPr>
          <w:sz w:val="24"/>
          <w:szCs w:val="24"/>
        </w:rPr>
        <w:t>Behuniak</w:t>
      </w:r>
      <w:proofErr w:type="spellEnd"/>
      <w:r w:rsidR="00EB3EF4" w:rsidRPr="00614270">
        <w:rPr>
          <w:sz w:val="24"/>
          <w:szCs w:val="24"/>
        </w:rPr>
        <w:t xml:space="preserve">, S. M. (2002) </w:t>
      </w:r>
      <w:r w:rsidR="00EB3EF4" w:rsidRPr="00614270">
        <w:rPr>
          <w:i/>
          <w:sz w:val="24"/>
          <w:szCs w:val="24"/>
        </w:rPr>
        <w:t>Physician-</w:t>
      </w:r>
      <w:r w:rsidR="0050365F">
        <w:rPr>
          <w:i/>
          <w:sz w:val="24"/>
          <w:szCs w:val="24"/>
        </w:rPr>
        <w:t>A</w:t>
      </w:r>
      <w:r w:rsidR="00EB3EF4" w:rsidRPr="00614270">
        <w:rPr>
          <w:i/>
          <w:sz w:val="24"/>
          <w:szCs w:val="24"/>
        </w:rPr>
        <w:t xml:space="preserve">ssisted </w:t>
      </w:r>
      <w:r w:rsidR="0050365F">
        <w:rPr>
          <w:i/>
          <w:sz w:val="24"/>
          <w:szCs w:val="24"/>
        </w:rPr>
        <w:t>S</w:t>
      </w:r>
      <w:r w:rsidR="00EB3EF4" w:rsidRPr="00614270">
        <w:rPr>
          <w:i/>
          <w:sz w:val="24"/>
          <w:szCs w:val="24"/>
        </w:rPr>
        <w:t xml:space="preserve">uicide: The </w:t>
      </w:r>
      <w:r w:rsidR="0050365F">
        <w:rPr>
          <w:i/>
          <w:sz w:val="24"/>
          <w:szCs w:val="24"/>
        </w:rPr>
        <w:t>A</w:t>
      </w:r>
      <w:r w:rsidR="00EB3EF4" w:rsidRPr="00614270">
        <w:rPr>
          <w:i/>
          <w:sz w:val="24"/>
          <w:szCs w:val="24"/>
        </w:rPr>
        <w:t xml:space="preserve">natomy of a Constitutional </w:t>
      </w:r>
      <w:r w:rsidR="0050365F">
        <w:rPr>
          <w:i/>
          <w:sz w:val="24"/>
          <w:szCs w:val="24"/>
        </w:rPr>
        <w:t>L</w:t>
      </w:r>
      <w:r w:rsidR="00EB3EF4" w:rsidRPr="00614270">
        <w:rPr>
          <w:i/>
          <w:sz w:val="24"/>
          <w:szCs w:val="24"/>
        </w:rPr>
        <w:t>aw</w:t>
      </w:r>
      <w:r w:rsidR="0050365F">
        <w:rPr>
          <w:i/>
          <w:sz w:val="24"/>
          <w:szCs w:val="24"/>
        </w:rPr>
        <w:t xml:space="preserve"> Issue</w:t>
      </w:r>
      <w:r w:rsidR="00C43139">
        <w:rPr>
          <w:sz w:val="24"/>
          <w:szCs w:val="24"/>
        </w:rPr>
        <w:t>.</w:t>
      </w:r>
      <w:r w:rsidR="00F4547E">
        <w:rPr>
          <w:sz w:val="24"/>
          <w:szCs w:val="24"/>
        </w:rPr>
        <w:t xml:space="preserve"> </w:t>
      </w:r>
      <w:r w:rsidR="00EB3EF4" w:rsidRPr="00614270">
        <w:rPr>
          <w:sz w:val="24"/>
          <w:szCs w:val="24"/>
        </w:rPr>
        <w:t xml:space="preserve">Rowman &amp; </w:t>
      </w:r>
      <w:proofErr w:type="spellStart"/>
      <w:r w:rsidR="00EB3EF4" w:rsidRPr="00614270">
        <w:rPr>
          <w:sz w:val="24"/>
          <w:szCs w:val="24"/>
        </w:rPr>
        <w:t>Littefield</w:t>
      </w:r>
      <w:proofErr w:type="spellEnd"/>
      <w:r w:rsidR="00EB3EF4" w:rsidRPr="00614270">
        <w:rPr>
          <w:sz w:val="24"/>
          <w:szCs w:val="24"/>
        </w:rPr>
        <w:t xml:space="preserve"> Publishers. </w:t>
      </w:r>
    </w:p>
    <w:p w:rsidR="00F4547E" w:rsidRDefault="00F4547E" w:rsidP="00FC45D1">
      <w:pPr>
        <w:pStyle w:val="BodyText"/>
        <w:widowControl w:val="0"/>
        <w:tabs>
          <w:tab w:val="left" w:pos="567"/>
        </w:tabs>
        <w:spacing w:after="0" w:line="276" w:lineRule="auto"/>
        <w:ind w:left="567"/>
        <w:jc w:val="left"/>
        <w:rPr>
          <w:sz w:val="24"/>
          <w:szCs w:val="24"/>
        </w:rPr>
      </w:pPr>
    </w:p>
    <w:p w:rsidR="00EB3EF4" w:rsidRPr="00614270" w:rsidRDefault="00EB3EF4" w:rsidP="00FC45D1">
      <w:pPr>
        <w:pStyle w:val="BodyText"/>
        <w:widowControl w:val="0"/>
        <w:tabs>
          <w:tab w:val="left" w:pos="567"/>
        </w:tabs>
        <w:spacing w:after="0" w:line="276" w:lineRule="auto"/>
        <w:ind w:left="567"/>
        <w:jc w:val="left"/>
        <w:rPr>
          <w:sz w:val="24"/>
          <w:szCs w:val="24"/>
        </w:rPr>
      </w:pPr>
      <w:r w:rsidRPr="00614270">
        <w:rPr>
          <w:sz w:val="24"/>
          <w:szCs w:val="24"/>
        </w:rPr>
        <w:t>This book examines the patient’s right to die with their physician’s assistance an</w:t>
      </w:r>
      <w:r w:rsidR="00BB0369" w:rsidRPr="00614270">
        <w:rPr>
          <w:sz w:val="24"/>
          <w:szCs w:val="24"/>
        </w:rPr>
        <w:t>d laws that prohibit such help.</w:t>
      </w:r>
    </w:p>
    <w:p w:rsidR="00EB3EF4" w:rsidRPr="00614270" w:rsidRDefault="00EB3EF4" w:rsidP="00FC45D1">
      <w:pPr>
        <w:pStyle w:val="BodyText"/>
        <w:widowControl w:val="0"/>
        <w:tabs>
          <w:tab w:val="left" w:pos="567"/>
        </w:tabs>
        <w:spacing w:after="0" w:line="276" w:lineRule="auto"/>
        <w:ind w:left="567"/>
        <w:jc w:val="left"/>
        <w:rPr>
          <w:sz w:val="24"/>
          <w:szCs w:val="24"/>
        </w:rPr>
      </w:pPr>
    </w:p>
    <w:p w:rsidR="00EB3EF4" w:rsidRPr="00194601" w:rsidRDefault="00EB3EF4" w:rsidP="00FC45D1">
      <w:pPr>
        <w:pStyle w:val="BodyText"/>
        <w:widowControl w:val="0"/>
        <w:spacing w:after="0" w:line="276" w:lineRule="auto"/>
        <w:jc w:val="left"/>
        <w:rPr>
          <w:b/>
          <w:sz w:val="28"/>
          <w:szCs w:val="24"/>
        </w:rPr>
      </w:pPr>
      <w:r w:rsidRPr="00194601">
        <w:rPr>
          <w:b/>
          <w:sz w:val="28"/>
          <w:szCs w:val="24"/>
        </w:rPr>
        <w:t>Activities</w:t>
      </w:r>
    </w:p>
    <w:p w:rsidR="00BB0369" w:rsidRPr="00614270" w:rsidRDefault="00BB0369" w:rsidP="00FC45D1">
      <w:pPr>
        <w:pStyle w:val="BodyText"/>
        <w:widowControl w:val="0"/>
        <w:spacing w:after="0" w:line="276" w:lineRule="auto"/>
        <w:jc w:val="left"/>
        <w:rPr>
          <w:sz w:val="24"/>
          <w:szCs w:val="24"/>
        </w:rPr>
      </w:pPr>
    </w:p>
    <w:p w:rsidR="00C97833" w:rsidRPr="00C97833" w:rsidRDefault="00EB3EF4" w:rsidP="00FC45D1">
      <w:pPr>
        <w:pStyle w:val="BodyText"/>
        <w:widowControl w:val="0"/>
        <w:numPr>
          <w:ilvl w:val="0"/>
          <w:numId w:val="13"/>
        </w:numPr>
        <w:tabs>
          <w:tab w:val="left" w:pos="567"/>
        </w:tabs>
        <w:spacing w:after="0" w:line="276" w:lineRule="auto"/>
        <w:ind w:left="567" w:hanging="425"/>
        <w:jc w:val="left"/>
        <w:rPr>
          <w:b/>
          <w:sz w:val="24"/>
          <w:szCs w:val="24"/>
        </w:rPr>
      </w:pPr>
      <w:r w:rsidRPr="00C97833">
        <w:rPr>
          <w:b/>
          <w:sz w:val="24"/>
          <w:szCs w:val="24"/>
        </w:rPr>
        <w:t>Oregon</w:t>
      </w:r>
    </w:p>
    <w:p w:rsidR="00C97833" w:rsidRDefault="00C97833" w:rsidP="00FC45D1">
      <w:pPr>
        <w:pStyle w:val="BodyText"/>
        <w:widowControl w:val="0"/>
        <w:tabs>
          <w:tab w:val="left" w:pos="567"/>
        </w:tabs>
        <w:spacing w:after="0" w:line="276" w:lineRule="auto"/>
        <w:ind w:left="567"/>
        <w:jc w:val="left"/>
        <w:rPr>
          <w:sz w:val="24"/>
          <w:szCs w:val="24"/>
        </w:rPr>
      </w:pPr>
    </w:p>
    <w:p w:rsidR="00EB3EF4" w:rsidRPr="00614270" w:rsidRDefault="00EB3EF4" w:rsidP="00FC45D1">
      <w:pPr>
        <w:pStyle w:val="BodyText"/>
        <w:widowControl w:val="0"/>
        <w:tabs>
          <w:tab w:val="left" w:pos="567"/>
        </w:tabs>
        <w:spacing w:after="0" w:line="276" w:lineRule="auto"/>
        <w:ind w:left="567"/>
        <w:jc w:val="left"/>
        <w:rPr>
          <w:sz w:val="24"/>
          <w:szCs w:val="24"/>
        </w:rPr>
      </w:pPr>
      <w:r w:rsidRPr="00614270">
        <w:rPr>
          <w:sz w:val="24"/>
          <w:szCs w:val="24"/>
        </w:rPr>
        <w:t xml:space="preserve">Have the </w:t>
      </w:r>
      <w:r w:rsidR="00516ABA">
        <w:rPr>
          <w:sz w:val="24"/>
          <w:szCs w:val="24"/>
        </w:rPr>
        <w:t>students</w:t>
      </w:r>
      <w:r w:rsidR="00516ABA" w:rsidRPr="00614270">
        <w:rPr>
          <w:sz w:val="24"/>
          <w:szCs w:val="24"/>
        </w:rPr>
        <w:t xml:space="preserve"> </w:t>
      </w:r>
      <w:r w:rsidRPr="00614270">
        <w:rPr>
          <w:sz w:val="24"/>
          <w:szCs w:val="24"/>
        </w:rPr>
        <w:t xml:space="preserve">research assisted-laws in the state of </w:t>
      </w:r>
      <w:r w:rsidR="00CC2D47" w:rsidRPr="00614270">
        <w:rPr>
          <w:sz w:val="24"/>
          <w:szCs w:val="24"/>
        </w:rPr>
        <w:t xml:space="preserve">their </w:t>
      </w:r>
      <w:r w:rsidRPr="00614270">
        <w:rPr>
          <w:sz w:val="24"/>
          <w:szCs w:val="24"/>
        </w:rPr>
        <w:t xml:space="preserve">university. Is it legal or illegal? How </w:t>
      </w:r>
      <w:r w:rsidR="00CC2D47" w:rsidRPr="00614270">
        <w:rPr>
          <w:sz w:val="24"/>
          <w:szCs w:val="24"/>
        </w:rPr>
        <w:t>do the state’s laws</w:t>
      </w:r>
      <w:r w:rsidRPr="00614270">
        <w:rPr>
          <w:sz w:val="24"/>
          <w:szCs w:val="24"/>
        </w:rPr>
        <w:t xml:space="preserve"> compare with the law in Oregon? </w:t>
      </w:r>
      <w:r w:rsidR="00C85D67">
        <w:rPr>
          <w:sz w:val="24"/>
          <w:szCs w:val="24"/>
        </w:rPr>
        <w:t xml:space="preserve"> </w:t>
      </w:r>
      <w:r w:rsidRPr="00614270">
        <w:rPr>
          <w:sz w:val="24"/>
          <w:szCs w:val="24"/>
        </w:rPr>
        <w:t xml:space="preserve">Each student should write a letter to </w:t>
      </w:r>
      <w:r w:rsidR="00CC2D47" w:rsidRPr="00614270">
        <w:rPr>
          <w:sz w:val="24"/>
          <w:szCs w:val="24"/>
        </w:rPr>
        <w:t>their</w:t>
      </w:r>
      <w:r w:rsidRPr="00614270">
        <w:rPr>
          <w:sz w:val="24"/>
          <w:szCs w:val="24"/>
        </w:rPr>
        <w:t xml:space="preserve"> </w:t>
      </w:r>
      <w:r w:rsidR="0050365F">
        <w:rPr>
          <w:sz w:val="24"/>
          <w:szCs w:val="24"/>
        </w:rPr>
        <w:t>s</w:t>
      </w:r>
      <w:r w:rsidRPr="00614270">
        <w:rPr>
          <w:sz w:val="24"/>
          <w:szCs w:val="24"/>
        </w:rPr>
        <w:t>enator with his or her stand on the topic</w:t>
      </w:r>
      <w:r w:rsidR="0050365F">
        <w:rPr>
          <w:sz w:val="24"/>
          <w:szCs w:val="24"/>
        </w:rPr>
        <w:t>,</w:t>
      </w:r>
      <w:r w:rsidRPr="00614270">
        <w:rPr>
          <w:sz w:val="24"/>
          <w:szCs w:val="24"/>
        </w:rPr>
        <w:t xml:space="preserve"> using research and the text to back it up.</w:t>
      </w:r>
    </w:p>
    <w:p w:rsidR="00BB0369" w:rsidRPr="00614270" w:rsidRDefault="00BB0369" w:rsidP="00FC45D1">
      <w:pPr>
        <w:pStyle w:val="BodyText"/>
        <w:widowControl w:val="0"/>
        <w:tabs>
          <w:tab w:val="left" w:pos="567"/>
        </w:tabs>
        <w:spacing w:after="0" w:line="276" w:lineRule="auto"/>
        <w:ind w:left="567"/>
        <w:jc w:val="left"/>
        <w:rPr>
          <w:sz w:val="24"/>
          <w:szCs w:val="24"/>
        </w:rPr>
      </w:pPr>
    </w:p>
    <w:p w:rsidR="00C97833" w:rsidRPr="00C97833" w:rsidRDefault="007C15CA" w:rsidP="00FC45D1">
      <w:pPr>
        <w:pStyle w:val="BodyText"/>
        <w:widowControl w:val="0"/>
        <w:numPr>
          <w:ilvl w:val="0"/>
          <w:numId w:val="13"/>
        </w:numPr>
        <w:tabs>
          <w:tab w:val="left" w:pos="567"/>
        </w:tabs>
        <w:spacing w:after="0" w:line="276" w:lineRule="auto"/>
        <w:ind w:left="567" w:hanging="425"/>
        <w:jc w:val="left"/>
        <w:rPr>
          <w:b/>
          <w:sz w:val="24"/>
          <w:szCs w:val="24"/>
        </w:rPr>
      </w:pPr>
      <w:r w:rsidRPr="00C97833">
        <w:rPr>
          <w:b/>
          <w:sz w:val="24"/>
          <w:szCs w:val="24"/>
        </w:rPr>
        <w:t xml:space="preserve">Ask </w:t>
      </w:r>
      <w:r w:rsidR="0050365F">
        <w:rPr>
          <w:b/>
          <w:sz w:val="24"/>
          <w:szCs w:val="24"/>
        </w:rPr>
        <w:t>St</w:t>
      </w:r>
      <w:r w:rsidRPr="00C97833">
        <w:rPr>
          <w:b/>
          <w:sz w:val="24"/>
          <w:szCs w:val="24"/>
        </w:rPr>
        <w:t xml:space="preserve">udents to </w:t>
      </w:r>
      <w:r w:rsidR="0050365F">
        <w:rPr>
          <w:b/>
          <w:sz w:val="24"/>
          <w:szCs w:val="24"/>
        </w:rPr>
        <w:t>D</w:t>
      </w:r>
      <w:r w:rsidR="00EB3EF4" w:rsidRPr="00C97833">
        <w:rPr>
          <w:b/>
          <w:sz w:val="24"/>
          <w:szCs w:val="24"/>
        </w:rPr>
        <w:t xml:space="preserve">evelop and </w:t>
      </w:r>
      <w:r w:rsidR="0050365F">
        <w:rPr>
          <w:b/>
          <w:sz w:val="24"/>
          <w:szCs w:val="24"/>
        </w:rPr>
        <w:t>I</w:t>
      </w:r>
      <w:r w:rsidR="00EB3EF4" w:rsidRPr="00C97833">
        <w:rPr>
          <w:b/>
          <w:sz w:val="24"/>
          <w:szCs w:val="24"/>
        </w:rPr>
        <w:t>mplement an Advance Directive</w:t>
      </w:r>
    </w:p>
    <w:p w:rsidR="00C97833" w:rsidRPr="00C97833" w:rsidRDefault="00C97833" w:rsidP="00FC45D1">
      <w:pPr>
        <w:pStyle w:val="BodyText"/>
        <w:widowControl w:val="0"/>
        <w:tabs>
          <w:tab w:val="left" w:pos="567"/>
        </w:tabs>
        <w:spacing w:after="0" w:line="276" w:lineRule="auto"/>
        <w:ind w:left="567"/>
        <w:jc w:val="left"/>
        <w:rPr>
          <w:sz w:val="24"/>
          <w:szCs w:val="24"/>
        </w:rPr>
      </w:pPr>
    </w:p>
    <w:p w:rsidR="00EB3EF4" w:rsidRPr="00614270" w:rsidRDefault="00EB3EF4" w:rsidP="00FC45D1">
      <w:pPr>
        <w:pStyle w:val="BodyText"/>
        <w:widowControl w:val="0"/>
        <w:tabs>
          <w:tab w:val="left" w:pos="567"/>
        </w:tabs>
        <w:spacing w:after="0" w:line="276" w:lineRule="auto"/>
        <w:ind w:left="567"/>
        <w:jc w:val="left"/>
        <w:rPr>
          <w:sz w:val="24"/>
          <w:szCs w:val="24"/>
        </w:rPr>
      </w:pPr>
      <w:r w:rsidRPr="00614270">
        <w:rPr>
          <w:sz w:val="24"/>
          <w:szCs w:val="24"/>
        </w:rPr>
        <w:t xml:space="preserve">The American Bar Association </w:t>
      </w:r>
      <w:r w:rsidR="00617DB7" w:rsidRPr="00614270">
        <w:rPr>
          <w:sz w:val="24"/>
          <w:szCs w:val="24"/>
        </w:rPr>
        <w:t>website</w:t>
      </w:r>
      <w:r w:rsidRPr="00614270">
        <w:rPr>
          <w:sz w:val="24"/>
          <w:szCs w:val="24"/>
        </w:rPr>
        <w:t xml:space="preserve"> provides information on developing an advance directive. The </w:t>
      </w:r>
      <w:r w:rsidR="0041013A" w:rsidRPr="00614270">
        <w:rPr>
          <w:sz w:val="24"/>
          <w:szCs w:val="24"/>
        </w:rPr>
        <w:t>w</w:t>
      </w:r>
      <w:r w:rsidRPr="00614270">
        <w:rPr>
          <w:sz w:val="24"/>
          <w:szCs w:val="24"/>
        </w:rPr>
        <w:t>eb links for these resources are listed below. They are an effective exercise for students to complete</w:t>
      </w:r>
      <w:r w:rsidR="00DA654E">
        <w:rPr>
          <w:sz w:val="24"/>
          <w:szCs w:val="24"/>
        </w:rPr>
        <w:t>,</w:t>
      </w:r>
      <w:r w:rsidRPr="00614270">
        <w:rPr>
          <w:sz w:val="24"/>
          <w:szCs w:val="24"/>
        </w:rPr>
        <w:t xml:space="preserve"> as well as a resource for them to use with clients.</w:t>
      </w:r>
    </w:p>
    <w:p w:rsidR="00EB3EF4" w:rsidRPr="00614270" w:rsidRDefault="006E1E44" w:rsidP="00FC45D1">
      <w:pPr>
        <w:pStyle w:val="NormalWeb"/>
        <w:widowControl w:val="0"/>
        <w:numPr>
          <w:ilvl w:val="0"/>
          <w:numId w:val="3"/>
        </w:numPr>
        <w:tabs>
          <w:tab w:val="left" w:pos="1134"/>
        </w:tabs>
        <w:spacing w:before="0" w:beforeAutospacing="0" w:after="0" w:afterAutospacing="0" w:line="276" w:lineRule="auto"/>
        <w:ind w:left="1134" w:hanging="425"/>
        <w:rPr>
          <w:color w:val="000000"/>
        </w:rPr>
      </w:pPr>
      <w:hyperlink r:id="rId32" w:history="1">
        <w:r w:rsidR="00EB3EF4" w:rsidRPr="00614270">
          <w:rPr>
            <w:rStyle w:val="Hyperlink"/>
            <w:sz w:val="24"/>
          </w:rPr>
          <w:t>Consumer’s toolkit</w:t>
        </w:r>
      </w:hyperlink>
      <w:r w:rsidR="00EB3EF4" w:rsidRPr="00614270">
        <w:rPr>
          <w:rStyle w:val="Hyperlink"/>
          <w:sz w:val="24"/>
        </w:rPr>
        <w:t>:</w:t>
      </w:r>
      <w:r w:rsidR="00EB3EF4" w:rsidRPr="00614270">
        <w:rPr>
          <w:rStyle w:val="Hyperlink"/>
          <w:sz w:val="24"/>
          <w:u w:val="none"/>
        </w:rPr>
        <w:t xml:space="preserve"> </w:t>
      </w:r>
      <w:r w:rsidR="00EB3EF4" w:rsidRPr="00614270">
        <w:rPr>
          <w:color w:val="000000"/>
        </w:rPr>
        <w:t>Consumer’s Tool Kit for Health Care Advance Planning</w:t>
      </w:r>
    </w:p>
    <w:p w:rsidR="00EB3EF4" w:rsidRPr="00614270" w:rsidRDefault="006E1E44" w:rsidP="00FC45D1">
      <w:pPr>
        <w:pStyle w:val="NormalWeb"/>
        <w:widowControl w:val="0"/>
        <w:numPr>
          <w:ilvl w:val="0"/>
          <w:numId w:val="3"/>
        </w:numPr>
        <w:tabs>
          <w:tab w:val="left" w:pos="1134"/>
        </w:tabs>
        <w:spacing w:before="0" w:beforeAutospacing="0" w:after="0" w:afterAutospacing="0" w:line="276" w:lineRule="auto"/>
        <w:ind w:left="1134" w:hanging="425"/>
        <w:rPr>
          <w:color w:val="000000"/>
        </w:rPr>
      </w:pPr>
      <w:hyperlink r:id="rId33" w:history="1">
        <w:r w:rsidR="00A93AD9" w:rsidRPr="00A93AD9">
          <w:rPr>
            <w:rStyle w:val="Hyperlink"/>
            <w:sz w:val="24"/>
          </w:rPr>
          <w:t>10 Legal Myths</w:t>
        </w:r>
      </w:hyperlink>
      <w:r w:rsidR="00EB3EF4" w:rsidRPr="00614270">
        <w:rPr>
          <w:color w:val="000000"/>
        </w:rPr>
        <w:t>: 10 Legal Myths About Advance Medical Directives</w:t>
      </w:r>
    </w:p>
    <w:p w:rsidR="00EB3EF4" w:rsidRPr="00614270" w:rsidRDefault="006E1E44" w:rsidP="00FC45D1">
      <w:pPr>
        <w:pStyle w:val="NormalWeb"/>
        <w:widowControl w:val="0"/>
        <w:numPr>
          <w:ilvl w:val="0"/>
          <w:numId w:val="3"/>
        </w:numPr>
        <w:tabs>
          <w:tab w:val="left" w:pos="1134"/>
        </w:tabs>
        <w:spacing w:before="0" w:beforeAutospacing="0" w:after="0" w:afterAutospacing="0" w:line="276" w:lineRule="auto"/>
        <w:ind w:left="1134" w:hanging="425"/>
        <w:rPr>
          <w:color w:val="000000"/>
        </w:rPr>
      </w:pPr>
      <w:hyperlink r:id="rId34" w:history="1">
        <w:r w:rsidR="00EB3EF4" w:rsidRPr="00614270">
          <w:rPr>
            <w:rStyle w:val="Hyperlink"/>
            <w:sz w:val="24"/>
          </w:rPr>
          <w:t>http://www.uslivingwillregistry.com/</w:t>
        </w:r>
      </w:hyperlink>
      <w:r w:rsidR="00EB3EF4" w:rsidRPr="00614270">
        <w:rPr>
          <w:color w:val="0000FF"/>
        </w:rPr>
        <w:t xml:space="preserve">: </w:t>
      </w:r>
      <w:r w:rsidR="00EB3EF4" w:rsidRPr="00614270">
        <w:rPr>
          <w:color w:val="000000"/>
        </w:rPr>
        <w:t>U.S. Living Will Registry</w:t>
      </w:r>
    </w:p>
    <w:p w:rsidR="00EB3EF4" w:rsidRPr="00614270" w:rsidRDefault="006E1E44" w:rsidP="00FC45D1">
      <w:pPr>
        <w:pStyle w:val="NormalWeb"/>
        <w:widowControl w:val="0"/>
        <w:numPr>
          <w:ilvl w:val="0"/>
          <w:numId w:val="3"/>
        </w:numPr>
        <w:tabs>
          <w:tab w:val="left" w:pos="1134"/>
        </w:tabs>
        <w:spacing w:before="0" w:beforeAutospacing="0" w:after="0" w:afterAutospacing="0" w:line="276" w:lineRule="auto"/>
        <w:ind w:left="1134" w:hanging="425"/>
      </w:pPr>
      <w:hyperlink r:id="rId35" w:history="1">
        <w:r w:rsidR="00EB3EF4" w:rsidRPr="00A44EE5">
          <w:rPr>
            <w:rStyle w:val="Hyperlink"/>
            <w:sz w:val="24"/>
          </w:rPr>
          <w:t>Palliative Care Policy Center</w:t>
        </w:r>
      </w:hyperlink>
      <w:r w:rsidR="00EB3EF4" w:rsidRPr="00614270">
        <w:t xml:space="preserve">: This </w:t>
      </w:r>
      <w:r w:rsidR="00617DB7" w:rsidRPr="00614270">
        <w:t>website</w:t>
      </w:r>
      <w:r w:rsidR="00EB3EF4" w:rsidRPr="00614270">
        <w:t xml:space="preserve"> offers information and support to hospitals, nursing homes, health systems, hospices, and other organizations that serve individuals nearing the end of their life.</w:t>
      </w:r>
    </w:p>
    <w:p w:rsidR="00EB3EF4" w:rsidRPr="00614270" w:rsidRDefault="006E1E44" w:rsidP="00FC45D1">
      <w:pPr>
        <w:pStyle w:val="Heading1"/>
        <w:widowControl w:val="0"/>
        <w:numPr>
          <w:ilvl w:val="0"/>
          <w:numId w:val="3"/>
        </w:numPr>
        <w:tabs>
          <w:tab w:val="left" w:pos="1134"/>
        </w:tabs>
        <w:spacing w:before="0" w:after="0" w:line="276" w:lineRule="auto"/>
        <w:ind w:left="1134" w:hanging="425"/>
        <w:rPr>
          <w:rFonts w:ascii="Times New Roman" w:hAnsi="Times New Roman"/>
          <w:b w:val="0"/>
          <w:szCs w:val="24"/>
          <w:u w:val="none"/>
        </w:rPr>
      </w:pPr>
      <w:hyperlink r:id="rId36" w:history="1">
        <w:r w:rsidR="00EB3EF4" w:rsidRPr="00614270">
          <w:rPr>
            <w:rStyle w:val="Hyperlink"/>
            <w:rFonts w:ascii="Times New Roman" w:hAnsi="Times New Roman"/>
            <w:b w:val="0"/>
            <w:sz w:val="24"/>
            <w:szCs w:val="24"/>
          </w:rPr>
          <w:t>http://depts.washington.edu/bioethx/topics/pad.html</w:t>
        </w:r>
      </w:hyperlink>
      <w:r w:rsidR="00EB3EF4" w:rsidRPr="00614270">
        <w:rPr>
          <w:rFonts w:ascii="Times New Roman" w:hAnsi="Times New Roman"/>
          <w:b w:val="0"/>
          <w:szCs w:val="24"/>
        </w:rPr>
        <w:t>:</w:t>
      </w:r>
      <w:r w:rsidR="00EB3EF4" w:rsidRPr="00614270">
        <w:rPr>
          <w:rFonts w:ascii="Times New Roman" w:hAnsi="Times New Roman"/>
          <w:b w:val="0"/>
          <w:szCs w:val="24"/>
          <w:u w:val="none"/>
        </w:rPr>
        <w:t xml:space="preserve"> Ethics in medicine: physician</w:t>
      </w:r>
      <w:r w:rsidR="005A1422">
        <w:rPr>
          <w:rFonts w:ascii="Times New Roman" w:hAnsi="Times New Roman"/>
          <w:b w:val="0"/>
          <w:szCs w:val="24"/>
          <w:u w:val="none"/>
        </w:rPr>
        <w:t xml:space="preserve"> aid-in-dying</w:t>
      </w:r>
      <w:r w:rsidR="00EB3EF4" w:rsidRPr="00614270">
        <w:rPr>
          <w:rFonts w:ascii="Times New Roman" w:hAnsi="Times New Roman"/>
          <w:b w:val="0"/>
          <w:szCs w:val="24"/>
          <w:u w:val="none"/>
        </w:rPr>
        <w:t xml:space="preserve">. </w:t>
      </w:r>
      <w:r w:rsidR="008C2406">
        <w:rPr>
          <w:rFonts w:ascii="Times New Roman" w:hAnsi="Times New Roman"/>
          <w:b w:val="0"/>
          <w:szCs w:val="24"/>
          <w:u w:val="none"/>
        </w:rPr>
        <w:t>This is a</w:t>
      </w:r>
      <w:r w:rsidR="00EB3EF4" w:rsidRPr="00614270">
        <w:rPr>
          <w:rFonts w:ascii="Times New Roman" w:hAnsi="Times New Roman"/>
          <w:b w:val="0"/>
          <w:szCs w:val="24"/>
          <w:u w:val="none"/>
        </w:rPr>
        <w:t xml:space="preserve"> </w:t>
      </w:r>
      <w:r w:rsidR="00617DB7" w:rsidRPr="00614270">
        <w:rPr>
          <w:rFonts w:ascii="Times New Roman" w:hAnsi="Times New Roman"/>
          <w:b w:val="0"/>
          <w:szCs w:val="24"/>
          <w:u w:val="none"/>
        </w:rPr>
        <w:t>website</w:t>
      </w:r>
      <w:r w:rsidR="00EB3EF4" w:rsidRPr="00614270">
        <w:rPr>
          <w:rFonts w:ascii="Times New Roman" w:hAnsi="Times New Roman"/>
          <w:b w:val="0"/>
          <w:szCs w:val="24"/>
          <w:u w:val="none"/>
        </w:rPr>
        <w:t xml:space="preserve"> that provides information about physician</w:t>
      </w:r>
      <w:r w:rsidR="005A1422">
        <w:rPr>
          <w:rFonts w:ascii="Times New Roman" w:hAnsi="Times New Roman"/>
          <w:b w:val="0"/>
          <w:szCs w:val="24"/>
          <w:u w:val="none"/>
        </w:rPr>
        <w:t xml:space="preserve"> aid-in-dying</w:t>
      </w:r>
      <w:r w:rsidR="00EB3EF4" w:rsidRPr="00614270">
        <w:rPr>
          <w:rFonts w:ascii="Times New Roman" w:hAnsi="Times New Roman"/>
          <w:b w:val="0"/>
          <w:szCs w:val="24"/>
          <w:u w:val="none"/>
        </w:rPr>
        <w:t>.</w:t>
      </w:r>
    </w:p>
    <w:p w:rsidR="00EB3EF4" w:rsidRPr="00614270" w:rsidRDefault="00EB3EF4" w:rsidP="00FC45D1">
      <w:pPr>
        <w:pStyle w:val="BodyText"/>
        <w:widowControl w:val="0"/>
        <w:tabs>
          <w:tab w:val="left" w:pos="1134"/>
        </w:tabs>
        <w:spacing w:after="0" w:line="276" w:lineRule="auto"/>
        <w:ind w:left="1134"/>
        <w:jc w:val="left"/>
        <w:rPr>
          <w:sz w:val="24"/>
          <w:szCs w:val="24"/>
        </w:rPr>
      </w:pPr>
    </w:p>
    <w:p w:rsidR="00EB3EF4" w:rsidRPr="00194601" w:rsidRDefault="00EB3EF4" w:rsidP="00FC45D1">
      <w:pPr>
        <w:pStyle w:val="Heading1"/>
        <w:widowControl w:val="0"/>
        <w:spacing w:before="0" w:after="0" w:line="276" w:lineRule="auto"/>
        <w:rPr>
          <w:rFonts w:ascii="Times New Roman" w:hAnsi="Times New Roman"/>
          <w:sz w:val="28"/>
          <w:u w:val="none"/>
        </w:rPr>
      </w:pPr>
      <w:r w:rsidRPr="00194601">
        <w:rPr>
          <w:rFonts w:ascii="Times New Roman" w:hAnsi="Times New Roman"/>
          <w:sz w:val="28"/>
          <w:u w:val="none"/>
        </w:rPr>
        <w:t>Videos</w:t>
      </w:r>
    </w:p>
    <w:p w:rsidR="00BB0369" w:rsidRPr="00614270" w:rsidRDefault="00BB0369" w:rsidP="00FC45D1">
      <w:pPr>
        <w:pStyle w:val="Heading1"/>
        <w:widowControl w:val="0"/>
        <w:spacing w:before="0" w:after="0" w:line="276" w:lineRule="auto"/>
        <w:rPr>
          <w:rFonts w:ascii="Times New Roman" w:hAnsi="Times New Roman"/>
          <w:szCs w:val="24"/>
          <w:u w:val="none"/>
        </w:rPr>
      </w:pPr>
    </w:p>
    <w:p w:rsidR="003321F3" w:rsidRDefault="003321F3" w:rsidP="00FC45D1">
      <w:pPr>
        <w:pStyle w:val="BodyText"/>
        <w:widowControl w:val="0"/>
        <w:numPr>
          <w:ilvl w:val="0"/>
          <w:numId w:val="17"/>
        </w:numPr>
        <w:tabs>
          <w:tab w:val="left" w:pos="567"/>
        </w:tabs>
        <w:spacing w:after="0" w:line="276" w:lineRule="auto"/>
        <w:ind w:left="567" w:hanging="425"/>
        <w:jc w:val="left"/>
        <w:rPr>
          <w:sz w:val="24"/>
          <w:szCs w:val="24"/>
        </w:rPr>
      </w:pPr>
      <w:r>
        <w:rPr>
          <w:sz w:val="24"/>
          <w:szCs w:val="24"/>
        </w:rPr>
        <w:t xml:space="preserve">American Psychological Association available at </w:t>
      </w:r>
      <w:hyperlink r:id="rId37" w:history="1">
        <w:r w:rsidRPr="00751E2C">
          <w:rPr>
            <w:rStyle w:val="Hyperlink"/>
            <w:sz w:val="24"/>
            <w:szCs w:val="24"/>
          </w:rPr>
          <w:t>http://www.apa.org/about/gr/issues/cyf/caregiving-facts.aspx</w:t>
        </w:r>
      </w:hyperlink>
    </w:p>
    <w:p w:rsidR="003321F3" w:rsidRPr="003321F3" w:rsidRDefault="003321F3" w:rsidP="00FC45D1">
      <w:pPr>
        <w:pStyle w:val="BodyText"/>
        <w:widowControl w:val="0"/>
        <w:tabs>
          <w:tab w:val="left" w:pos="567"/>
        </w:tabs>
        <w:spacing w:after="0" w:line="276" w:lineRule="auto"/>
        <w:ind w:left="567"/>
        <w:jc w:val="left"/>
        <w:rPr>
          <w:sz w:val="24"/>
          <w:szCs w:val="24"/>
        </w:rPr>
      </w:pPr>
    </w:p>
    <w:p w:rsidR="003321F3" w:rsidRDefault="00EB3EF4" w:rsidP="00FC45D1">
      <w:pPr>
        <w:pStyle w:val="BodyText"/>
        <w:widowControl w:val="0"/>
        <w:numPr>
          <w:ilvl w:val="0"/>
          <w:numId w:val="2"/>
        </w:numPr>
        <w:tabs>
          <w:tab w:val="left" w:pos="1134"/>
        </w:tabs>
        <w:spacing w:after="0" w:line="276" w:lineRule="auto"/>
        <w:ind w:left="1134" w:hanging="425"/>
        <w:jc w:val="left"/>
        <w:rPr>
          <w:sz w:val="24"/>
          <w:szCs w:val="24"/>
        </w:rPr>
      </w:pPr>
      <w:r w:rsidRPr="00614270">
        <w:rPr>
          <w:i/>
          <w:sz w:val="24"/>
          <w:szCs w:val="24"/>
        </w:rPr>
        <w:t xml:space="preserve">Family </w:t>
      </w:r>
      <w:r w:rsidR="008C2406">
        <w:rPr>
          <w:i/>
          <w:sz w:val="24"/>
          <w:szCs w:val="24"/>
        </w:rPr>
        <w:t>C</w:t>
      </w:r>
      <w:r w:rsidRPr="00614270">
        <w:rPr>
          <w:i/>
          <w:sz w:val="24"/>
          <w:szCs w:val="24"/>
        </w:rPr>
        <w:t xml:space="preserve">aregivers </w:t>
      </w:r>
      <w:r w:rsidRPr="00614270">
        <w:rPr>
          <w:sz w:val="24"/>
          <w:szCs w:val="24"/>
        </w:rPr>
        <w:t>(1992)</w:t>
      </w:r>
    </w:p>
    <w:p w:rsidR="004E3B35" w:rsidRDefault="00D92ACD" w:rsidP="00FC45D1">
      <w:pPr>
        <w:pStyle w:val="BodyText"/>
        <w:widowControl w:val="0"/>
        <w:spacing w:after="0" w:line="276" w:lineRule="auto"/>
        <w:ind w:left="1134"/>
        <w:jc w:val="left"/>
        <w:rPr>
          <w:sz w:val="24"/>
          <w:szCs w:val="24"/>
        </w:rPr>
      </w:pPr>
      <w:r>
        <w:rPr>
          <w:sz w:val="24"/>
          <w:szCs w:val="24"/>
        </w:rPr>
        <w:t>This video e</w:t>
      </w:r>
      <w:r w:rsidR="00EB3EF4" w:rsidRPr="00614270">
        <w:rPr>
          <w:sz w:val="24"/>
          <w:szCs w:val="24"/>
        </w:rPr>
        <w:t xml:space="preserve">xamines the stress associated with caring for an ill family member. </w:t>
      </w:r>
      <w:r>
        <w:rPr>
          <w:sz w:val="24"/>
          <w:szCs w:val="24"/>
        </w:rPr>
        <w:t xml:space="preserve">The </w:t>
      </w:r>
      <w:r w:rsidR="008C2406">
        <w:rPr>
          <w:sz w:val="24"/>
          <w:szCs w:val="24"/>
        </w:rPr>
        <w:t xml:space="preserve">video </w:t>
      </w:r>
      <w:r>
        <w:rPr>
          <w:sz w:val="24"/>
          <w:szCs w:val="24"/>
        </w:rPr>
        <w:t xml:space="preserve">also </w:t>
      </w:r>
      <w:r w:rsidR="008C2406">
        <w:rPr>
          <w:sz w:val="24"/>
          <w:szCs w:val="24"/>
        </w:rPr>
        <w:t>p</w:t>
      </w:r>
      <w:r w:rsidR="00EB3EF4" w:rsidRPr="00614270">
        <w:rPr>
          <w:sz w:val="24"/>
          <w:szCs w:val="24"/>
        </w:rPr>
        <w:t>rovides some suggestions for support resources.</w:t>
      </w:r>
      <w:r w:rsidR="005E0605" w:rsidRPr="00614270">
        <w:rPr>
          <w:sz w:val="24"/>
          <w:szCs w:val="24"/>
        </w:rPr>
        <w:t xml:space="preserve"> </w:t>
      </w:r>
    </w:p>
    <w:p w:rsidR="005E0605" w:rsidRPr="00614270" w:rsidRDefault="005E0605" w:rsidP="00FC45D1">
      <w:pPr>
        <w:pStyle w:val="BodyText"/>
        <w:widowControl w:val="0"/>
        <w:tabs>
          <w:tab w:val="left" w:pos="567"/>
        </w:tabs>
        <w:spacing w:after="0" w:line="276" w:lineRule="auto"/>
        <w:ind w:left="567"/>
        <w:jc w:val="left"/>
        <w:rPr>
          <w:sz w:val="24"/>
          <w:szCs w:val="24"/>
        </w:rPr>
      </w:pPr>
    </w:p>
    <w:p w:rsidR="00EB3EF4" w:rsidRPr="00614270" w:rsidRDefault="00EB3EF4" w:rsidP="00FC45D1">
      <w:pPr>
        <w:pStyle w:val="BodyText"/>
        <w:widowControl w:val="0"/>
        <w:numPr>
          <w:ilvl w:val="0"/>
          <w:numId w:val="17"/>
        </w:numPr>
        <w:tabs>
          <w:tab w:val="left" w:pos="567"/>
        </w:tabs>
        <w:spacing w:after="0" w:line="276" w:lineRule="auto"/>
        <w:ind w:left="567" w:hanging="425"/>
        <w:jc w:val="left"/>
        <w:rPr>
          <w:color w:val="0000FF"/>
          <w:sz w:val="24"/>
          <w:szCs w:val="24"/>
        </w:rPr>
      </w:pPr>
      <w:r w:rsidRPr="00614270">
        <w:rPr>
          <w:sz w:val="24"/>
          <w:szCs w:val="24"/>
        </w:rPr>
        <w:t>Fanlight Productions available at</w:t>
      </w:r>
      <w:r w:rsidRPr="00614270">
        <w:rPr>
          <w:color w:val="0000FF"/>
          <w:sz w:val="24"/>
          <w:szCs w:val="24"/>
        </w:rPr>
        <w:t xml:space="preserve"> </w:t>
      </w:r>
      <w:hyperlink r:id="rId38" w:history="1">
        <w:r w:rsidR="008C2406" w:rsidRPr="00751E2C">
          <w:rPr>
            <w:rStyle w:val="Hyperlink"/>
            <w:sz w:val="24"/>
            <w:szCs w:val="24"/>
          </w:rPr>
          <w:t>www.fanlight.com</w:t>
        </w:r>
      </w:hyperlink>
    </w:p>
    <w:p w:rsidR="00C321BA" w:rsidRPr="00614270" w:rsidRDefault="00C321BA" w:rsidP="00FC45D1">
      <w:pPr>
        <w:pStyle w:val="BodyText"/>
        <w:widowControl w:val="0"/>
        <w:tabs>
          <w:tab w:val="left" w:pos="567"/>
        </w:tabs>
        <w:spacing w:after="0" w:line="276" w:lineRule="auto"/>
        <w:ind w:left="567"/>
        <w:jc w:val="left"/>
        <w:rPr>
          <w:color w:val="auto"/>
          <w:sz w:val="24"/>
          <w:szCs w:val="24"/>
        </w:rPr>
      </w:pPr>
    </w:p>
    <w:p w:rsidR="009A50F9" w:rsidRDefault="00EB3EF4" w:rsidP="00FC45D1">
      <w:pPr>
        <w:pStyle w:val="BodyText"/>
        <w:widowControl w:val="0"/>
        <w:numPr>
          <w:ilvl w:val="0"/>
          <w:numId w:val="2"/>
        </w:numPr>
        <w:tabs>
          <w:tab w:val="left" w:pos="1134"/>
        </w:tabs>
        <w:spacing w:after="0" w:line="276" w:lineRule="auto"/>
        <w:ind w:left="1134" w:hanging="425"/>
        <w:jc w:val="left"/>
        <w:rPr>
          <w:sz w:val="24"/>
          <w:szCs w:val="24"/>
        </w:rPr>
      </w:pPr>
      <w:r w:rsidRPr="00614270">
        <w:rPr>
          <w:i/>
          <w:sz w:val="24"/>
          <w:szCs w:val="24"/>
        </w:rPr>
        <w:t xml:space="preserve">Bearing </w:t>
      </w:r>
      <w:r w:rsidR="008C2406">
        <w:rPr>
          <w:i/>
          <w:sz w:val="24"/>
          <w:szCs w:val="24"/>
        </w:rPr>
        <w:t>W</w:t>
      </w:r>
      <w:r w:rsidRPr="00614270">
        <w:rPr>
          <w:i/>
          <w:sz w:val="24"/>
          <w:szCs w:val="24"/>
        </w:rPr>
        <w:t>itness: Jocelyn Morton</w:t>
      </w:r>
      <w:r w:rsidR="009A50F9">
        <w:rPr>
          <w:sz w:val="24"/>
          <w:szCs w:val="24"/>
        </w:rPr>
        <w:t xml:space="preserve"> (2003)</w:t>
      </w:r>
    </w:p>
    <w:p w:rsidR="00EB3EF4" w:rsidRPr="00614270" w:rsidRDefault="00D92ACD" w:rsidP="00FC45D1">
      <w:pPr>
        <w:pStyle w:val="BodyText"/>
        <w:widowControl w:val="0"/>
        <w:tabs>
          <w:tab w:val="left" w:pos="1134"/>
        </w:tabs>
        <w:spacing w:after="0" w:line="276" w:lineRule="auto"/>
        <w:ind w:left="1134"/>
        <w:jc w:val="left"/>
        <w:rPr>
          <w:sz w:val="24"/>
          <w:szCs w:val="24"/>
        </w:rPr>
      </w:pPr>
      <w:r>
        <w:rPr>
          <w:sz w:val="24"/>
          <w:szCs w:val="24"/>
        </w:rPr>
        <w:t xml:space="preserve">This video is about </w:t>
      </w:r>
      <w:r w:rsidR="00EB3EF4" w:rsidRPr="00614270">
        <w:rPr>
          <w:sz w:val="24"/>
          <w:szCs w:val="24"/>
        </w:rPr>
        <w:t>Jocelyn’s struggle with cancer and surrender.</w:t>
      </w:r>
    </w:p>
    <w:p w:rsidR="009A50F9" w:rsidRDefault="00EB3EF4" w:rsidP="00FC45D1">
      <w:pPr>
        <w:pStyle w:val="BodyText"/>
        <w:widowControl w:val="0"/>
        <w:numPr>
          <w:ilvl w:val="0"/>
          <w:numId w:val="2"/>
        </w:numPr>
        <w:tabs>
          <w:tab w:val="left" w:pos="1134"/>
        </w:tabs>
        <w:spacing w:after="0" w:line="276" w:lineRule="auto"/>
        <w:ind w:left="1134" w:hanging="425"/>
        <w:jc w:val="left"/>
        <w:rPr>
          <w:sz w:val="24"/>
          <w:szCs w:val="24"/>
        </w:rPr>
      </w:pPr>
      <w:r w:rsidRPr="00614270">
        <w:rPr>
          <w:i/>
          <w:sz w:val="24"/>
          <w:szCs w:val="24"/>
        </w:rPr>
        <w:t xml:space="preserve">Caring at the </w:t>
      </w:r>
      <w:r w:rsidR="008C2406">
        <w:rPr>
          <w:i/>
          <w:sz w:val="24"/>
          <w:szCs w:val="24"/>
        </w:rPr>
        <w:t>E</w:t>
      </w:r>
      <w:r w:rsidRPr="00614270">
        <w:rPr>
          <w:i/>
          <w:sz w:val="24"/>
          <w:szCs w:val="24"/>
        </w:rPr>
        <w:t xml:space="preserve">nd of </w:t>
      </w:r>
      <w:r w:rsidR="008C2406">
        <w:rPr>
          <w:i/>
          <w:sz w:val="24"/>
          <w:szCs w:val="24"/>
        </w:rPr>
        <w:t>L</w:t>
      </w:r>
      <w:r w:rsidRPr="00614270">
        <w:rPr>
          <w:i/>
          <w:sz w:val="24"/>
          <w:szCs w:val="24"/>
        </w:rPr>
        <w:t>ife</w:t>
      </w:r>
      <w:r w:rsidR="009A50F9">
        <w:rPr>
          <w:sz w:val="24"/>
          <w:szCs w:val="24"/>
        </w:rPr>
        <w:t xml:space="preserve"> (2001)</w:t>
      </w:r>
    </w:p>
    <w:p w:rsidR="00EB3EF4" w:rsidRPr="00614270" w:rsidRDefault="00D92ACD" w:rsidP="00FC45D1">
      <w:pPr>
        <w:pStyle w:val="BodyText"/>
        <w:widowControl w:val="0"/>
        <w:tabs>
          <w:tab w:val="left" w:pos="1134"/>
        </w:tabs>
        <w:spacing w:after="0" w:line="276" w:lineRule="auto"/>
        <w:ind w:left="1134"/>
        <w:jc w:val="left"/>
        <w:rPr>
          <w:sz w:val="24"/>
          <w:szCs w:val="24"/>
        </w:rPr>
      </w:pPr>
      <w:r>
        <w:rPr>
          <w:sz w:val="24"/>
          <w:szCs w:val="24"/>
        </w:rPr>
        <w:t>This is a d</w:t>
      </w:r>
      <w:r w:rsidR="00EB3EF4" w:rsidRPr="00614270">
        <w:rPr>
          <w:sz w:val="24"/>
          <w:szCs w:val="24"/>
        </w:rPr>
        <w:t>ocumentary about a comatose patient and the family’s conflict over how long to continue with treatment that keeps him alive.</w:t>
      </w:r>
    </w:p>
    <w:p w:rsidR="009A50F9" w:rsidRDefault="00EB3EF4" w:rsidP="00FC45D1">
      <w:pPr>
        <w:pStyle w:val="BodyText"/>
        <w:widowControl w:val="0"/>
        <w:numPr>
          <w:ilvl w:val="0"/>
          <w:numId w:val="2"/>
        </w:numPr>
        <w:tabs>
          <w:tab w:val="left" w:pos="1134"/>
        </w:tabs>
        <w:spacing w:after="0" w:line="276" w:lineRule="auto"/>
        <w:ind w:left="1134" w:hanging="425"/>
        <w:jc w:val="left"/>
        <w:rPr>
          <w:sz w:val="24"/>
          <w:szCs w:val="24"/>
        </w:rPr>
      </w:pPr>
      <w:r w:rsidRPr="00614270">
        <w:rPr>
          <w:i/>
          <w:sz w:val="24"/>
          <w:szCs w:val="24"/>
        </w:rPr>
        <w:t xml:space="preserve">The </w:t>
      </w:r>
      <w:r w:rsidR="008C2406">
        <w:rPr>
          <w:i/>
          <w:sz w:val="24"/>
          <w:szCs w:val="24"/>
        </w:rPr>
        <w:t>C</w:t>
      </w:r>
      <w:r w:rsidRPr="00614270">
        <w:rPr>
          <w:i/>
          <w:sz w:val="24"/>
          <w:szCs w:val="24"/>
        </w:rPr>
        <w:t xml:space="preserve">hemo </w:t>
      </w:r>
      <w:r w:rsidR="008C2406">
        <w:rPr>
          <w:i/>
          <w:sz w:val="24"/>
          <w:szCs w:val="24"/>
        </w:rPr>
        <w:t>A</w:t>
      </w:r>
      <w:r w:rsidRPr="00614270">
        <w:rPr>
          <w:i/>
          <w:sz w:val="24"/>
          <w:szCs w:val="24"/>
        </w:rPr>
        <w:t xml:space="preserve">te </w:t>
      </w:r>
      <w:r w:rsidR="008C2406">
        <w:rPr>
          <w:i/>
          <w:sz w:val="24"/>
          <w:szCs w:val="24"/>
        </w:rPr>
        <w:t>M</w:t>
      </w:r>
      <w:r w:rsidRPr="00614270">
        <w:rPr>
          <w:i/>
          <w:sz w:val="24"/>
          <w:szCs w:val="24"/>
        </w:rPr>
        <w:t xml:space="preserve">y </w:t>
      </w:r>
      <w:r w:rsidR="008C2406">
        <w:rPr>
          <w:i/>
          <w:sz w:val="24"/>
          <w:szCs w:val="24"/>
        </w:rPr>
        <w:t>H</w:t>
      </w:r>
      <w:r w:rsidRPr="00614270">
        <w:rPr>
          <w:i/>
          <w:sz w:val="24"/>
          <w:szCs w:val="24"/>
        </w:rPr>
        <w:t>omework</w:t>
      </w:r>
      <w:r w:rsidR="009A50F9">
        <w:rPr>
          <w:sz w:val="24"/>
          <w:szCs w:val="24"/>
        </w:rPr>
        <w:t xml:space="preserve"> (2006)</w:t>
      </w:r>
    </w:p>
    <w:p w:rsidR="00EB3EF4" w:rsidRPr="00614270" w:rsidRDefault="00D92ACD" w:rsidP="00FC45D1">
      <w:pPr>
        <w:pStyle w:val="BodyText"/>
        <w:widowControl w:val="0"/>
        <w:tabs>
          <w:tab w:val="left" w:pos="1134"/>
        </w:tabs>
        <w:spacing w:after="0" w:line="276" w:lineRule="auto"/>
        <w:ind w:left="1134"/>
        <w:jc w:val="left"/>
        <w:rPr>
          <w:sz w:val="24"/>
          <w:szCs w:val="24"/>
        </w:rPr>
      </w:pPr>
      <w:r>
        <w:rPr>
          <w:sz w:val="24"/>
          <w:szCs w:val="24"/>
        </w:rPr>
        <w:t>This is a d</w:t>
      </w:r>
      <w:r w:rsidR="00EB3EF4" w:rsidRPr="00614270">
        <w:rPr>
          <w:sz w:val="24"/>
          <w:szCs w:val="24"/>
        </w:rPr>
        <w:t>ocumentary exploring kids with cancer, their surgeries, radiation, and chemotherapy.</w:t>
      </w:r>
    </w:p>
    <w:p w:rsidR="009A50F9" w:rsidRDefault="00EB3EF4" w:rsidP="00FC45D1">
      <w:pPr>
        <w:pStyle w:val="BodyText"/>
        <w:widowControl w:val="0"/>
        <w:numPr>
          <w:ilvl w:val="0"/>
          <w:numId w:val="2"/>
        </w:numPr>
        <w:tabs>
          <w:tab w:val="left" w:pos="1134"/>
        </w:tabs>
        <w:spacing w:after="0" w:line="276" w:lineRule="auto"/>
        <w:ind w:left="1134" w:hanging="425"/>
        <w:jc w:val="left"/>
        <w:rPr>
          <w:sz w:val="24"/>
          <w:szCs w:val="24"/>
        </w:rPr>
      </w:pPr>
      <w:r w:rsidRPr="00614270">
        <w:rPr>
          <w:i/>
          <w:sz w:val="24"/>
          <w:szCs w:val="24"/>
        </w:rPr>
        <w:t xml:space="preserve">A </w:t>
      </w:r>
      <w:r w:rsidR="008C2406">
        <w:rPr>
          <w:i/>
          <w:sz w:val="24"/>
          <w:szCs w:val="24"/>
        </w:rPr>
        <w:t>F</w:t>
      </w:r>
      <w:r w:rsidRPr="00614270">
        <w:rPr>
          <w:i/>
          <w:sz w:val="24"/>
          <w:szCs w:val="24"/>
        </w:rPr>
        <w:t xml:space="preserve">amily </w:t>
      </w:r>
      <w:r w:rsidR="008C2406">
        <w:rPr>
          <w:i/>
          <w:sz w:val="24"/>
          <w:szCs w:val="24"/>
        </w:rPr>
        <w:t>U</w:t>
      </w:r>
      <w:r w:rsidRPr="00614270">
        <w:rPr>
          <w:i/>
          <w:sz w:val="24"/>
          <w:szCs w:val="24"/>
        </w:rPr>
        <w:t>ndertaking</w:t>
      </w:r>
      <w:r w:rsidR="009A50F9">
        <w:rPr>
          <w:sz w:val="24"/>
          <w:szCs w:val="24"/>
        </w:rPr>
        <w:t xml:space="preserve"> (2003)</w:t>
      </w:r>
    </w:p>
    <w:p w:rsidR="00EB3EF4" w:rsidRPr="00614270" w:rsidRDefault="00D92ACD" w:rsidP="00FC45D1">
      <w:pPr>
        <w:pStyle w:val="BodyText"/>
        <w:widowControl w:val="0"/>
        <w:tabs>
          <w:tab w:val="left" w:pos="1134"/>
        </w:tabs>
        <w:spacing w:after="0" w:line="276" w:lineRule="auto"/>
        <w:ind w:left="1134"/>
        <w:jc w:val="left"/>
        <w:rPr>
          <w:sz w:val="24"/>
          <w:szCs w:val="24"/>
        </w:rPr>
      </w:pPr>
      <w:r>
        <w:rPr>
          <w:sz w:val="24"/>
          <w:szCs w:val="24"/>
        </w:rPr>
        <w:t>This is a d</w:t>
      </w:r>
      <w:r w:rsidR="00EB3EF4" w:rsidRPr="00614270">
        <w:rPr>
          <w:sz w:val="24"/>
          <w:szCs w:val="24"/>
        </w:rPr>
        <w:t>ocumentary exploring the complex psychological, cultural, legal, and financial issues surrounding the home funeral movement.</w:t>
      </w:r>
    </w:p>
    <w:p w:rsidR="009A50F9" w:rsidRDefault="00EB3EF4" w:rsidP="00FC45D1">
      <w:pPr>
        <w:pStyle w:val="BodyText"/>
        <w:widowControl w:val="0"/>
        <w:numPr>
          <w:ilvl w:val="0"/>
          <w:numId w:val="2"/>
        </w:numPr>
        <w:tabs>
          <w:tab w:val="left" w:pos="1134"/>
        </w:tabs>
        <w:spacing w:after="0" w:line="276" w:lineRule="auto"/>
        <w:ind w:left="1134" w:hanging="425"/>
        <w:jc w:val="left"/>
        <w:rPr>
          <w:sz w:val="24"/>
          <w:szCs w:val="24"/>
        </w:rPr>
      </w:pPr>
      <w:r w:rsidRPr="00614270">
        <w:rPr>
          <w:i/>
          <w:sz w:val="24"/>
          <w:szCs w:val="24"/>
        </w:rPr>
        <w:t>Grief in America</w:t>
      </w:r>
      <w:r w:rsidR="009A50F9">
        <w:rPr>
          <w:sz w:val="24"/>
          <w:szCs w:val="24"/>
        </w:rPr>
        <w:t xml:space="preserve"> (1997)</w:t>
      </w:r>
    </w:p>
    <w:p w:rsidR="00EB3EF4" w:rsidRPr="00614270" w:rsidRDefault="00D92ACD" w:rsidP="00FC45D1">
      <w:pPr>
        <w:pStyle w:val="BodyText"/>
        <w:widowControl w:val="0"/>
        <w:tabs>
          <w:tab w:val="left" w:pos="1134"/>
        </w:tabs>
        <w:spacing w:after="0" w:line="276" w:lineRule="auto"/>
        <w:ind w:left="1134"/>
        <w:jc w:val="left"/>
        <w:rPr>
          <w:sz w:val="24"/>
          <w:szCs w:val="24"/>
        </w:rPr>
      </w:pPr>
      <w:r>
        <w:rPr>
          <w:sz w:val="24"/>
          <w:szCs w:val="24"/>
        </w:rPr>
        <w:t>This video f</w:t>
      </w:r>
      <w:r w:rsidR="00EB3EF4" w:rsidRPr="00614270">
        <w:rPr>
          <w:sz w:val="24"/>
          <w:szCs w:val="24"/>
        </w:rPr>
        <w:t>ollows the stories of six people from different ethnic and social backgrounds who have experienced the death of a loved one. It includes information from a variety of professionals.</w:t>
      </w:r>
    </w:p>
    <w:p w:rsidR="009A50F9" w:rsidRDefault="00EB3EF4" w:rsidP="00FC45D1">
      <w:pPr>
        <w:pStyle w:val="BodyText"/>
        <w:widowControl w:val="0"/>
        <w:numPr>
          <w:ilvl w:val="0"/>
          <w:numId w:val="2"/>
        </w:numPr>
        <w:tabs>
          <w:tab w:val="left" w:pos="1134"/>
        </w:tabs>
        <w:spacing w:after="0" w:line="276" w:lineRule="auto"/>
        <w:ind w:left="1134" w:hanging="425"/>
        <w:jc w:val="left"/>
        <w:rPr>
          <w:sz w:val="24"/>
          <w:szCs w:val="24"/>
        </w:rPr>
      </w:pPr>
      <w:r w:rsidRPr="00614270">
        <w:rPr>
          <w:i/>
          <w:sz w:val="24"/>
          <w:szCs w:val="24"/>
        </w:rPr>
        <w:t xml:space="preserve">How I </w:t>
      </w:r>
      <w:r w:rsidR="008C2406">
        <w:rPr>
          <w:i/>
          <w:sz w:val="24"/>
          <w:szCs w:val="24"/>
        </w:rPr>
        <w:t>C</w:t>
      </w:r>
      <w:r w:rsidRPr="00614270">
        <w:rPr>
          <w:i/>
          <w:sz w:val="24"/>
          <w:szCs w:val="24"/>
        </w:rPr>
        <w:t xml:space="preserve">oped </w:t>
      </w:r>
      <w:r w:rsidR="008C2406">
        <w:rPr>
          <w:i/>
          <w:sz w:val="24"/>
          <w:szCs w:val="24"/>
        </w:rPr>
        <w:t>W</w:t>
      </w:r>
      <w:r w:rsidRPr="00614270">
        <w:rPr>
          <w:i/>
          <w:sz w:val="24"/>
          <w:szCs w:val="24"/>
        </w:rPr>
        <w:t xml:space="preserve">hen </w:t>
      </w:r>
      <w:r w:rsidRPr="00614270" w:rsidDel="00BE379A">
        <w:rPr>
          <w:i/>
          <w:sz w:val="24"/>
          <w:szCs w:val="24"/>
        </w:rPr>
        <w:t>M</w:t>
      </w:r>
      <w:r w:rsidRPr="00614270">
        <w:rPr>
          <w:i/>
          <w:sz w:val="24"/>
          <w:szCs w:val="24"/>
        </w:rPr>
        <w:t xml:space="preserve">ommy </w:t>
      </w:r>
      <w:r w:rsidR="008C2406">
        <w:rPr>
          <w:i/>
          <w:sz w:val="24"/>
          <w:szCs w:val="24"/>
        </w:rPr>
        <w:t>D</w:t>
      </w:r>
      <w:r w:rsidR="009A50F9">
        <w:rPr>
          <w:i/>
          <w:sz w:val="24"/>
          <w:szCs w:val="24"/>
        </w:rPr>
        <w:t>ied</w:t>
      </w:r>
      <w:r w:rsidRPr="00614270">
        <w:rPr>
          <w:i/>
          <w:sz w:val="24"/>
          <w:szCs w:val="24"/>
        </w:rPr>
        <w:t xml:space="preserve"> </w:t>
      </w:r>
      <w:r w:rsidR="009A50F9">
        <w:rPr>
          <w:sz w:val="24"/>
          <w:szCs w:val="24"/>
        </w:rPr>
        <w:t>(1999)</w:t>
      </w:r>
    </w:p>
    <w:p w:rsidR="00EB3EF4" w:rsidRPr="00614270" w:rsidRDefault="00D92ACD" w:rsidP="00FC45D1">
      <w:pPr>
        <w:pStyle w:val="BodyText"/>
        <w:widowControl w:val="0"/>
        <w:tabs>
          <w:tab w:val="left" w:pos="1134"/>
        </w:tabs>
        <w:spacing w:after="0" w:line="276" w:lineRule="auto"/>
        <w:ind w:left="1134"/>
        <w:jc w:val="left"/>
        <w:rPr>
          <w:sz w:val="24"/>
          <w:szCs w:val="24"/>
        </w:rPr>
      </w:pPr>
      <w:r>
        <w:rPr>
          <w:sz w:val="24"/>
          <w:szCs w:val="24"/>
        </w:rPr>
        <w:t>This is a</w:t>
      </w:r>
      <w:r w:rsidR="00EB3EF4" w:rsidRPr="00614270">
        <w:rPr>
          <w:sz w:val="24"/>
          <w:szCs w:val="24"/>
        </w:rPr>
        <w:t>n inspiring video by a 13-year-old boy whose mother died of breast cancer when he was 10. He talks about his fears of his mother dying, his numbness following her death, and the support that helped him learn to live his life again.</w:t>
      </w:r>
    </w:p>
    <w:p w:rsidR="005E0605" w:rsidRPr="00614270" w:rsidRDefault="005E0605" w:rsidP="00FC45D1">
      <w:pPr>
        <w:pStyle w:val="BodyText"/>
        <w:widowControl w:val="0"/>
        <w:tabs>
          <w:tab w:val="left" w:pos="1134"/>
        </w:tabs>
        <w:spacing w:after="0" w:line="276" w:lineRule="auto"/>
        <w:ind w:left="1134"/>
        <w:jc w:val="left"/>
        <w:rPr>
          <w:sz w:val="24"/>
          <w:szCs w:val="24"/>
        </w:rPr>
      </w:pPr>
    </w:p>
    <w:p w:rsidR="00EB3EF4" w:rsidRPr="00614270" w:rsidRDefault="00EB3EF4" w:rsidP="00FC45D1">
      <w:pPr>
        <w:pStyle w:val="BodyText"/>
        <w:widowControl w:val="0"/>
        <w:numPr>
          <w:ilvl w:val="0"/>
          <w:numId w:val="17"/>
        </w:numPr>
        <w:tabs>
          <w:tab w:val="left" w:pos="567"/>
        </w:tabs>
        <w:spacing w:after="0" w:line="276" w:lineRule="auto"/>
        <w:ind w:left="567" w:hanging="425"/>
        <w:jc w:val="left"/>
        <w:rPr>
          <w:sz w:val="24"/>
          <w:szCs w:val="24"/>
        </w:rPr>
      </w:pPr>
      <w:r w:rsidRPr="00614270">
        <w:rPr>
          <w:sz w:val="24"/>
          <w:szCs w:val="24"/>
        </w:rPr>
        <w:t xml:space="preserve">Films for the Humanities &amp; Sciences available at </w:t>
      </w:r>
      <w:hyperlink r:id="rId39" w:history="1">
        <w:r w:rsidR="004F04A2" w:rsidRPr="00751E2C">
          <w:rPr>
            <w:rStyle w:val="Hyperlink"/>
            <w:sz w:val="24"/>
            <w:szCs w:val="24"/>
          </w:rPr>
          <w:t>http://ffh.films.com</w:t>
        </w:r>
      </w:hyperlink>
    </w:p>
    <w:p w:rsidR="00C321BA" w:rsidRPr="00614270" w:rsidRDefault="00C321BA" w:rsidP="00FC45D1">
      <w:pPr>
        <w:pStyle w:val="BodyText"/>
        <w:widowControl w:val="0"/>
        <w:tabs>
          <w:tab w:val="left" w:pos="567"/>
        </w:tabs>
        <w:spacing w:after="0" w:line="276" w:lineRule="auto"/>
        <w:ind w:left="567"/>
        <w:jc w:val="left"/>
        <w:rPr>
          <w:sz w:val="24"/>
          <w:szCs w:val="24"/>
        </w:rPr>
      </w:pPr>
    </w:p>
    <w:p w:rsidR="009A50F9" w:rsidRDefault="00EB3EF4" w:rsidP="00FC45D1">
      <w:pPr>
        <w:pStyle w:val="BodyText"/>
        <w:widowControl w:val="0"/>
        <w:numPr>
          <w:ilvl w:val="0"/>
          <w:numId w:val="2"/>
        </w:numPr>
        <w:tabs>
          <w:tab w:val="left" w:pos="1134"/>
        </w:tabs>
        <w:spacing w:after="0" w:line="276" w:lineRule="auto"/>
        <w:ind w:left="1134" w:hanging="425"/>
        <w:jc w:val="left"/>
        <w:rPr>
          <w:sz w:val="24"/>
          <w:szCs w:val="24"/>
        </w:rPr>
      </w:pPr>
      <w:r w:rsidRPr="00614270">
        <w:rPr>
          <w:i/>
          <w:sz w:val="24"/>
          <w:szCs w:val="24"/>
        </w:rPr>
        <w:t xml:space="preserve">A </w:t>
      </w:r>
      <w:r w:rsidR="004F04A2">
        <w:rPr>
          <w:i/>
          <w:sz w:val="24"/>
          <w:szCs w:val="24"/>
        </w:rPr>
        <w:t>D</w:t>
      </w:r>
      <w:r w:rsidRPr="00614270">
        <w:rPr>
          <w:i/>
          <w:sz w:val="24"/>
          <w:szCs w:val="24"/>
        </w:rPr>
        <w:t xml:space="preserve">eath of </w:t>
      </w:r>
      <w:r w:rsidR="004F04A2">
        <w:rPr>
          <w:i/>
          <w:sz w:val="24"/>
          <w:szCs w:val="24"/>
        </w:rPr>
        <w:t>O</w:t>
      </w:r>
      <w:r w:rsidRPr="00614270">
        <w:rPr>
          <w:i/>
          <w:sz w:val="24"/>
          <w:szCs w:val="24"/>
        </w:rPr>
        <w:t xml:space="preserve">ne’s </w:t>
      </w:r>
      <w:r w:rsidR="004F04A2">
        <w:rPr>
          <w:i/>
          <w:sz w:val="24"/>
          <w:szCs w:val="24"/>
        </w:rPr>
        <w:t>O</w:t>
      </w:r>
      <w:r w:rsidRPr="00614270">
        <w:rPr>
          <w:i/>
          <w:sz w:val="24"/>
          <w:szCs w:val="24"/>
        </w:rPr>
        <w:t>wn</w:t>
      </w:r>
      <w:r w:rsidR="009A50F9">
        <w:rPr>
          <w:sz w:val="24"/>
          <w:szCs w:val="24"/>
        </w:rPr>
        <w:t xml:space="preserve"> (2000)</w:t>
      </w:r>
      <w:r w:rsidRPr="00614270">
        <w:rPr>
          <w:sz w:val="24"/>
          <w:szCs w:val="24"/>
        </w:rPr>
        <w:t xml:space="preserve"> </w:t>
      </w:r>
    </w:p>
    <w:p w:rsidR="00EB3EF4" w:rsidRPr="00614270" w:rsidRDefault="00EB3EF4" w:rsidP="00FC45D1">
      <w:pPr>
        <w:pStyle w:val="BodyText"/>
        <w:widowControl w:val="0"/>
        <w:tabs>
          <w:tab w:val="left" w:pos="1134"/>
        </w:tabs>
        <w:spacing w:after="0" w:line="276" w:lineRule="auto"/>
        <w:ind w:left="1134"/>
        <w:jc w:val="left"/>
        <w:rPr>
          <w:sz w:val="24"/>
          <w:szCs w:val="24"/>
        </w:rPr>
      </w:pPr>
      <w:r w:rsidRPr="00614270">
        <w:rPr>
          <w:sz w:val="24"/>
          <w:szCs w:val="24"/>
        </w:rPr>
        <w:t xml:space="preserve">Controlling where and how one dies is becoming an important </w:t>
      </w:r>
      <w:r w:rsidR="00873149">
        <w:rPr>
          <w:sz w:val="24"/>
          <w:szCs w:val="24"/>
        </w:rPr>
        <w:t>issue</w:t>
      </w:r>
      <w:r w:rsidRPr="00614270">
        <w:rPr>
          <w:sz w:val="24"/>
          <w:szCs w:val="24"/>
        </w:rPr>
        <w:t xml:space="preserve"> to more and more Americans. Veteran PBS journalist Bill Moyers unravels the complexities underlying the many choices at the end of life, including the bitter debate over physician-assisted suicide.</w:t>
      </w:r>
    </w:p>
    <w:p w:rsidR="009A50F9" w:rsidRDefault="00EB3EF4" w:rsidP="00FC45D1">
      <w:pPr>
        <w:pStyle w:val="BodyText"/>
        <w:widowControl w:val="0"/>
        <w:numPr>
          <w:ilvl w:val="0"/>
          <w:numId w:val="2"/>
        </w:numPr>
        <w:tabs>
          <w:tab w:val="left" w:pos="1134"/>
        </w:tabs>
        <w:spacing w:after="0" w:line="276" w:lineRule="auto"/>
        <w:ind w:left="1134" w:hanging="425"/>
        <w:jc w:val="left"/>
        <w:rPr>
          <w:sz w:val="24"/>
          <w:szCs w:val="24"/>
        </w:rPr>
      </w:pPr>
      <w:r w:rsidRPr="00614270">
        <w:rPr>
          <w:i/>
          <w:sz w:val="24"/>
          <w:szCs w:val="24"/>
        </w:rPr>
        <w:t xml:space="preserve">A </w:t>
      </w:r>
      <w:r w:rsidR="004F04A2">
        <w:rPr>
          <w:i/>
          <w:sz w:val="24"/>
          <w:szCs w:val="24"/>
        </w:rPr>
        <w:t>D</w:t>
      </w:r>
      <w:r w:rsidRPr="00614270">
        <w:rPr>
          <w:i/>
          <w:sz w:val="24"/>
          <w:szCs w:val="24"/>
        </w:rPr>
        <w:t xml:space="preserve">ifferent </w:t>
      </w:r>
      <w:r w:rsidR="004F04A2">
        <w:rPr>
          <w:i/>
          <w:sz w:val="24"/>
          <w:szCs w:val="24"/>
        </w:rPr>
        <w:t>K</w:t>
      </w:r>
      <w:r w:rsidRPr="00614270" w:rsidDel="00BE379A">
        <w:rPr>
          <w:i/>
          <w:sz w:val="24"/>
          <w:szCs w:val="24"/>
        </w:rPr>
        <w:t>i</w:t>
      </w:r>
      <w:r w:rsidRPr="00614270">
        <w:rPr>
          <w:i/>
          <w:sz w:val="24"/>
          <w:szCs w:val="24"/>
        </w:rPr>
        <w:t xml:space="preserve">nd of </w:t>
      </w:r>
      <w:r w:rsidR="004F04A2">
        <w:rPr>
          <w:i/>
          <w:sz w:val="24"/>
          <w:szCs w:val="24"/>
        </w:rPr>
        <w:t>C</w:t>
      </w:r>
      <w:r w:rsidRPr="00614270">
        <w:rPr>
          <w:i/>
          <w:sz w:val="24"/>
          <w:szCs w:val="24"/>
        </w:rPr>
        <w:t>are</w:t>
      </w:r>
      <w:r w:rsidR="009A50F9">
        <w:rPr>
          <w:sz w:val="24"/>
          <w:szCs w:val="24"/>
        </w:rPr>
        <w:t xml:space="preserve"> (2000)</w:t>
      </w:r>
    </w:p>
    <w:p w:rsidR="00EB3EF4" w:rsidRPr="00614270" w:rsidRDefault="00EB3EF4" w:rsidP="00FC45D1">
      <w:pPr>
        <w:pStyle w:val="BodyText"/>
        <w:widowControl w:val="0"/>
        <w:tabs>
          <w:tab w:val="left" w:pos="1134"/>
        </w:tabs>
        <w:spacing w:after="0" w:line="276" w:lineRule="auto"/>
        <w:ind w:left="1134"/>
        <w:jc w:val="left"/>
        <w:rPr>
          <w:sz w:val="24"/>
          <w:szCs w:val="24"/>
        </w:rPr>
      </w:pPr>
      <w:r w:rsidRPr="00614270">
        <w:rPr>
          <w:sz w:val="24"/>
          <w:szCs w:val="24"/>
        </w:rPr>
        <w:lastRenderedPageBreak/>
        <w:t>Bill Moyers presents the important developments in palliative care at pioneering institutions such as New York’s Mt. Sinai Medical Center and Memorial Sloan-Kettering Cancer Center. Palliative care relieves the fear that one will be a burden to loved ones, will suffer needlessly, or will be abandoned in their hour of greatest need.</w:t>
      </w:r>
    </w:p>
    <w:p w:rsidR="00EB3EF4" w:rsidRPr="00614270" w:rsidRDefault="00EB3EF4" w:rsidP="00FC45D1">
      <w:pPr>
        <w:pStyle w:val="BodyText"/>
        <w:widowControl w:val="0"/>
        <w:tabs>
          <w:tab w:val="left" w:pos="1134"/>
        </w:tabs>
        <w:spacing w:after="0" w:line="276" w:lineRule="auto"/>
        <w:ind w:left="1134"/>
        <w:jc w:val="left"/>
        <w:rPr>
          <w:sz w:val="24"/>
          <w:szCs w:val="24"/>
        </w:rPr>
      </w:pPr>
    </w:p>
    <w:p w:rsidR="00EB3EF4" w:rsidRPr="00194601" w:rsidRDefault="00EB3EF4" w:rsidP="00FC45D1">
      <w:pPr>
        <w:pStyle w:val="BodyText"/>
        <w:widowControl w:val="0"/>
        <w:spacing w:after="0" w:line="276" w:lineRule="auto"/>
        <w:ind w:left="360" w:hanging="360"/>
        <w:jc w:val="left"/>
        <w:rPr>
          <w:b/>
          <w:sz w:val="28"/>
          <w:szCs w:val="24"/>
        </w:rPr>
      </w:pPr>
      <w:r w:rsidRPr="00194601">
        <w:rPr>
          <w:b/>
          <w:sz w:val="28"/>
          <w:szCs w:val="24"/>
        </w:rPr>
        <w:t>References</w:t>
      </w:r>
    </w:p>
    <w:p w:rsidR="00BB0369" w:rsidRPr="006E089A" w:rsidRDefault="00BB0369" w:rsidP="00FC45D1">
      <w:pPr>
        <w:pStyle w:val="BodyText"/>
        <w:widowControl w:val="0"/>
        <w:spacing w:after="0" w:line="276" w:lineRule="auto"/>
        <w:ind w:left="360" w:hanging="360"/>
        <w:jc w:val="left"/>
        <w:rPr>
          <w:b/>
          <w:sz w:val="24"/>
          <w:szCs w:val="24"/>
        </w:rPr>
      </w:pPr>
    </w:p>
    <w:p w:rsidR="00EB3EF4" w:rsidRPr="00C85D67" w:rsidRDefault="00EB3EF4" w:rsidP="00FC45D1">
      <w:pPr>
        <w:pStyle w:val="BodyText"/>
        <w:widowControl w:val="0"/>
        <w:tabs>
          <w:tab w:val="left" w:pos="426"/>
        </w:tabs>
        <w:spacing w:after="0" w:line="276" w:lineRule="auto"/>
        <w:ind w:left="426" w:hanging="426"/>
        <w:jc w:val="left"/>
        <w:rPr>
          <w:sz w:val="24"/>
          <w:szCs w:val="24"/>
        </w:rPr>
      </w:pPr>
      <w:r w:rsidRPr="00C85D67">
        <w:rPr>
          <w:sz w:val="24"/>
          <w:szCs w:val="24"/>
        </w:rPr>
        <w:t xml:space="preserve">Arndt, J., Cook, A., Goldenberg, J. L, &amp; Cox, C. R. (2007). </w:t>
      </w:r>
      <w:r w:rsidR="006E089A" w:rsidRPr="00C85D67">
        <w:rPr>
          <w:sz w:val="24"/>
          <w:szCs w:val="24"/>
        </w:rPr>
        <w:t>Cancer and the Threat of Death: The Cognitive Dynamics of Death-thought Suppression and Its Impact on Behavioral Health Intentions</w:t>
      </w:r>
      <w:r w:rsidRPr="00C85D67">
        <w:rPr>
          <w:sz w:val="24"/>
          <w:szCs w:val="24"/>
        </w:rPr>
        <w:t xml:space="preserve">. </w:t>
      </w:r>
      <w:r w:rsidRPr="00C85D67">
        <w:rPr>
          <w:rStyle w:val="Emphasis"/>
          <w:sz w:val="24"/>
          <w:szCs w:val="24"/>
        </w:rPr>
        <w:t>Journal of Personality and Social Psychology, 92,</w:t>
      </w:r>
      <w:r w:rsidRPr="00C85D67">
        <w:rPr>
          <w:sz w:val="24"/>
          <w:szCs w:val="24"/>
        </w:rPr>
        <w:t xml:space="preserve"> 12–29.</w:t>
      </w:r>
    </w:p>
    <w:p w:rsidR="00BB0369" w:rsidRPr="00C85D67" w:rsidRDefault="00BB0369" w:rsidP="00FC45D1">
      <w:pPr>
        <w:pStyle w:val="BodyText"/>
        <w:widowControl w:val="0"/>
        <w:tabs>
          <w:tab w:val="left" w:pos="426"/>
        </w:tabs>
        <w:spacing w:after="0" w:line="276" w:lineRule="auto"/>
        <w:ind w:left="426" w:hanging="426"/>
        <w:jc w:val="left"/>
        <w:rPr>
          <w:sz w:val="24"/>
          <w:szCs w:val="24"/>
        </w:rPr>
      </w:pPr>
    </w:p>
    <w:p w:rsidR="00EB3EF4" w:rsidRPr="00C85D67" w:rsidRDefault="00EB3EF4" w:rsidP="00FC45D1">
      <w:pPr>
        <w:pStyle w:val="BodyText"/>
        <w:widowControl w:val="0"/>
        <w:tabs>
          <w:tab w:val="left" w:pos="426"/>
        </w:tabs>
        <w:spacing w:after="0" w:line="276" w:lineRule="auto"/>
        <w:ind w:left="426" w:hanging="426"/>
        <w:jc w:val="left"/>
        <w:rPr>
          <w:sz w:val="24"/>
          <w:szCs w:val="24"/>
        </w:rPr>
      </w:pPr>
      <w:r w:rsidRPr="00C85D67">
        <w:rPr>
          <w:sz w:val="24"/>
          <w:szCs w:val="24"/>
        </w:rPr>
        <w:t xml:space="preserve">Balk, D. E. (2008). </w:t>
      </w:r>
      <w:r w:rsidR="006E089A" w:rsidRPr="00C85D67">
        <w:rPr>
          <w:sz w:val="24"/>
          <w:szCs w:val="24"/>
        </w:rPr>
        <w:t>A Model Proposal about Bereavement and Recovery</w:t>
      </w:r>
      <w:r w:rsidRPr="00C85D67">
        <w:rPr>
          <w:sz w:val="24"/>
          <w:szCs w:val="24"/>
        </w:rPr>
        <w:t xml:space="preserve">. </w:t>
      </w:r>
      <w:r w:rsidRPr="00C85D67">
        <w:rPr>
          <w:i/>
          <w:sz w:val="24"/>
          <w:szCs w:val="24"/>
        </w:rPr>
        <w:t xml:space="preserve">Death Studies, 32, </w:t>
      </w:r>
      <w:r w:rsidR="00BB0369" w:rsidRPr="00C85D67">
        <w:rPr>
          <w:sz w:val="24"/>
          <w:szCs w:val="24"/>
        </w:rPr>
        <w:t>84–93.</w:t>
      </w:r>
    </w:p>
    <w:p w:rsidR="00BB0369" w:rsidRPr="00C85D67" w:rsidRDefault="00BB0369" w:rsidP="00FC45D1">
      <w:pPr>
        <w:pStyle w:val="BodyText"/>
        <w:widowControl w:val="0"/>
        <w:tabs>
          <w:tab w:val="left" w:pos="426"/>
        </w:tabs>
        <w:spacing w:after="0" w:line="276" w:lineRule="auto"/>
        <w:ind w:left="426" w:hanging="426"/>
        <w:jc w:val="left"/>
        <w:rPr>
          <w:sz w:val="24"/>
          <w:szCs w:val="24"/>
        </w:rPr>
      </w:pPr>
    </w:p>
    <w:p w:rsidR="00EB3EF4" w:rsidRPr="00C85D67" w:rsidRDefault="00EB3EF4" w:rsidP="00FC45D1">
      <w:pPr>
        <w:pStyle w:val="BodyText"/>
        <w:widowControl w:val="0"/>
        <w:tabs>
          <w:tab w:val="left" w:pos="426"/>
        </w:tabs>
        <w:spacing w:after="0" w:line="276" w:lineRule="auto"/>
        <w:ind w:left="426" w:hanging="426"/>
        <w:jc w:val="left"/>
        <w:rPr>
          <w:sz w:val="24"/>
          <w:szCs w:val="24"/>
        </w:rPr>
      </w:pPr>
      <w:bookmarkStart w:id="1" w:name="addToFolder"/>
      <w:r w:rsidRPr="00C85D67">
        <w:rPr>
          <w:sz w:val="24"/>
          <w:szCs w:val="24"/>
        </w:rPr>
        <w:t xml:space="preserve">Balk, D. E. (2008). </w:t>
      </w:r>
      <w:r w:rsidR="006E089A" w:rsidRPr="00C85D67">
        <w:rPr>
          <w:sz w:val="24"/>
          <w:szCs w:val="24"/>
        </w:rPr>
        <w:t>Special Issue on Bereavement, Outcome and Recovery: Guest Editor’s Opening Remarks</w:t>
      </w:r>
      <w:r w:rsidRPr="00C85D67">
        <w:rPr>
          <w:sz w:val="24"/>
          <w:szCs w:val="24"/>
        </w:rPr>
        <w:t xml:space="preserve">. </w:t>
      </w:r>
      <w:r w:rsidRPr="00C85D67">
        <w:rPr>
          <w:i/>
          <w:sz w:val="24"/>
          <w:szCs w:val="24"/>
        </w:rPr>
        <w:t xml:space="preserve">Death Studies, 32, </w:t>
      </w:r>
      <w:r w:rsidR="00BB0369" w:rsidRPr="00C85D67">
        <w:rPr>
          <w:sz w:val="24"/>
          <w:szCs w:val="24"/>
        </w:rPr>
        <w:t>1–5.</w:t>
      </w:r>
    </w:p>
    <w:p w:rsidR="00BB0369" w:rsidRPr="00C85D67" w:rsidRDefault="00BB0369" w:rsidP="00FC45D1">
      <w:pPr>
        <w:pStyle w:val="BodyText"/>
        <w:widowControl w:val="0"/>
        <w:tabs>
          <w:tab w:val="left" w:pos="426"/>
        </w:tabs>
        <w:spacing w:after="0" w:line="276" w:lineRule="auto"/>
        <w:ind w:left="426" w:hanging="426"/>
        <w:jc w:val="left"/>
        <w:rPr>
          <w:sz w:val="24"/>
          <w:szCs w:val="24"/>
        </w:rPr>
      </w:pPr>
    </w:p>
    <w:p w:rsidR="00EB3EF4" w:rsidRPr="00C85D67" w:rsidRDefault="00EB3EF4" w:rsidP="00FC45D1">
      <w:pPr>
        <w:pStyle w:val="BodyText"/>
        <w:widowControl w:val="0"/>
        <w:tabs>
          <w:tab w:val="left" w:pos="426"/>
        </w:tabs>
        <w:spacing w:after="0" w:line="276" w:lineRule="auto"/>
        <w:ind w:left="426" w:hanging="426"/>
        <w:jc w:val="left"/>
        <w:rPr>
          <w:sz w:val="24"/>
          <w:szCs w:val="24"/>
        </w:rPr>
      </w:pPr>
      <w:r w:rsidRPr="00C85D67">
        <w:rPr>
          <w:rStyle w:val="medium-font"/>
          <w:sz w:val="24"/>
          <w:szCs w:val="24"/>
        </w:rPr>
        <w:t>B</w:t>
      </w:r>
      <w:r w:rsidRPr="00C85D67">
        <w:rPr>
          <w:sz w:val="24"/>
          <w:szCs w:val="24"/>
        </w:rPr>
        <w:t xml:space="preserve">ecker, Ernest. </w:t>
      </w:r>
      <w:r w:rsidR="005F1211" w:rsidRPr="00C85D67">
        <w:rPr>
          <w:sz w:val="24"/>
          <w:szCs w:val="24"/>
        </w:rPr>
        <w:t xml:space="preserve">(1973). </w:t>
      </w:r>
      <w:r w:rsidR="006E089A" w:rsidRPr="00C85D67">
        <w:rPr>
          <w:sz w:val="24"/>
          <w:szCs w:val="24"/>
        </w:rPr>
        <w:t>The Denial of Death</w:t>
      </w:r>
      <w:r w:rsidRPr="00C85D67">
        <w:rPr>
          <w:iCs/>
          <w:sz w:val="24"/>
          <w:szCs w:val="24"/>
        </w:rPr>
        <w:t>.</w:t>
      </w:r>
      <w:r w:rsidRPr="00C85D67">
        <w:rPr>
          <w:sz w:val="24"/>
          <w:szCs w:val="24"/>
        </w:rPr>
        <w:t xml:space="preserve"> </w:t>
      </w:r>
      <w:r w:rsidRPr="00C85D67">
        <w:rPr>
          <w:i/>
          <w:sz w:val="24"/>
          <w:szCs w:val="24"/>
        </w:rPr>
        <w:t>New York: Free Press</w:t>
      </w:r>
      <w:r w:rsidR="005F1211" w:rsidRPr="00C85D67">
        <w:rPr>
          <w:sz w:val="24"/>
          <w:szCs w:val="24"/>
        </w:rPr>
        <w:t>.</w:t>
      </w:r>
    </w:p>
    <w:p w:rsidR="00BB0369" w:rsidRPr="00C85D67" w:rsidRDefault="00BB0369" w:rsidP="00FC45D1">
      <w:pPr>
        <w:pStyle w:val="BodyText"/>
        <w:widowControl w:val="0"/>
        <w:tabs>
          <w:tab w:val="left" w:pos="426"/>
        </w:tabs>
        <w:spacing w:after="0" w:line="276" w:lineRule="auto"/>
        <w:ind w:left="426" w:hanging="426"/>
        <w:jc w:val="left"/>
        <w:rPr>
          <w:sz w:val="24"/>
          <w:szCs w:val="24"/>
        </w:rPr>
      </w:pPr>
    </w:p>
    <w:p w:rsidR="00EB3EF4" w:rsidRPr="00C85D67" w:rsidRDefault="00EB3EF4" w:rsidP="00FC45D1">
      <w:pPr>
        <w:pStyle w:val="BodyText"/>
        <w:widowControl w:val="0"/>
        <w:tabs>
          <w:tab w:val="left" w:pos="426"/>
        </w:tabs>
        <w:spacing w:after="0" w:line="276" w:lineRule="auto"/>
        <w:ind w:left="426" w:hanging="426"/>
        <w:jc w:val="left"/>
        <w:rPr>
          <w:sz w:val="24"/>
          <w:szCs w:val="24"/>
        </w:rPr>
      </w:pPr>
      <w:proofErr w:type="spellStart"/>
      <w:r w:rsidRPr="00C85D67">
        <w:rPr>
          <w:sz w:val="24"/>
          <w:szCs w:val="24"/>
        </w:rPr>
        <w:t>Bonanno</w:t>
      </w:r>
      <w:proofErr w:type="spellEnd"/>
      <w:r w:rsidRPr="00C85D67">
        <w:rPr>
          <w:sz w:val="24"/>
          <w:szCs w:val="24"/>
        </w:rPr>
        <w:t xml:space="preserve">, G. A., &amp; Keltner, D. (1997). </w:t>
      </w:r>
      <w:r w:rsidR="006E089A" w:rsidRPr="00C85D67">
        <w:rPr>
          <w:sz w:val="24"/>
          <w:szCs w:val="24"/>
        </w:rPr>
        <w:t>Facial Expressions of Emotion and the Course of Conjugal Bereavement</w:t>
      </w:r>
      <w:r w:rsidRPr="00C85D67">
        <w:rPr>
          <w:sz w:val="24"/>
          <w:szCs w:val="24"/>
        </w:rPr>
        <w:t xml:space="preserve">. </w:t>
      </w:r>
      <w:r w:rsidRPr="00C85D67">
        <w:rPr>
          <w:i/>
          <w:sz w:val="24"/>
          <w:szCs w:val="24"/>
        </w:rPr>
        <w:t>Journal of Abnormal Psychology, 106,</w:t>
      </w:r>
      <w:r w:rsidRPr="00C85D67">
        <w:rPr>
          <w:sz w:val="24"/>
          <w:szCs w:val="24"/>
        </w:rPr>
        <w:t xml:space="preserve"> 126–137.</w:t>
      </w:r>
    </w:p>
    <w:p w:rsidR="00BB0369" w:rsidRPr="00C85D67" w:rsidRDefault="00BB0369" w:rsidP="00FC45D1">
      <w:pPr>
        <w:pStyle w:val="BodyText"/>
        <w:widowControl w:val="0"/>
        <w:tabs>
          <w:tab w:val="left" w:pos="426"/>
        </w:tabs>
        <w:spacing w:after="0" w:line="276" w:lineRule="auto"/>
        <w:ind w:left="426" w:hanging="426"/>
        <w:jc w:val="left"/>
        <w:rPr>
          <w:sz w:val="24"/>
          <w:szCs w:val="24"/>
        </w:rPr>
      </w:pPr>
    </w:p>
    <w:p w:rsidR="00EB3EF4" w:rsidRPr="00C85D67" w:rsidRDefault="00EB3EF4" w:rsidP="00FC45D1">
      <w:pPr>
        <w:pStyle w:val="BodyText"/>
        <w:widowControl w:val="0"/>
        <w:tabs>
          <w:tab w:val="left" w:pos="426"/>
        </w:tabs>
        <w:spacing w:after="0" w:line="276" w:lineRule="auto"/>
        <w:ind w:left="426" w:hanging="426"/>
        <w:jc w:val="left"/>
        <w:rPr>
          <w:sz w:val="24"/>
          <w:szCs w:val="24"/>
        </w:rPr>
      </w:pPr>
      <w:proofErr w:type="spellStart"/>
      <w:r w:rsidRPr="00C85D67">
        <w:rPr>
          <w:sz w:val="24"/>
          <w:szCs w:val="24"/>
        </w:rPr>
        <w:t>Bonanno</w:t>
      </w:r>
      <w:proofErr w:type="spellEnd"/>
      <w:r w:rsidRPr="00C85D67">
        <w:rPr>
          <w:sz w:val="24"/>
          <w:szCs w:val="24"/>
        </w:rPr>
        <w:t xml:space="preserve">, G. A., Keltner, D., </w:t>
      </w:r>
      <w:proofErr w:type="spellStart"/>
      <w:r w:rsidRPr="00C85D67">
        <w:rPr>
          <w:sz w:val="24"/>
          <w:szCs w:val="24"/>
        </w:rPr>
        <w:t>Holen</w:t>
      </w:r>
      <w:proofErr w:type="spellEnd"/>
      <w:r w:rsidRPr="00C85D67">
        <w:rPr>
          <w:sz w:val="24"/>
          <w:szCs w:val="24"/>
        </w:rPr>
        <w:t xml:space="preserve">, A., &amp; Horowitz, M. J. (1995). </w:t>
      </w:r>
      <w:r w:rsidR="006E089A" w:rsidRPr="00C85D67">
        <w:rPr>
          <w:sz w:val="24"/>
          <w:szCs w:val="24"/>
        </w:rPr>
        <w:t>When Avoiding Unpleasant Emotions Might Not Be Such a Bad Thing: Verbal-autonomic Response Dissociation and Midlife Conjugal Bereavement</w:t>
      </w:r>
      <w:r w:rsidRPr="00C85D67">
        <w:rPr>
          <w:sz w:val="24"/>
          <w:szCs w:val="24"/>
        </w:rPr>
        <w:t xml:space="preserve">. </w:t>
      </w:r>
      <w:r w:rsidRPr="00C85D67">
        <w:rPr>
          <w:i/>
          <w:sz w:val="24"/>
          <w:szCs w:val="24"/>
        </w:rPr>
        <w:t>Journal of Personality and Social Psychology, 69,</w:t>
      </w:r>
      <w:r w:rsidRPr="00C85D67">
        <w:rPr>
          <w:sz w:val="24"/>
          <w:szCs w:val="24"/>
        </w:rPr>
        <w:t xml:space="preserve"> 975–989.</w:t>
      </w:r>
    </w:p>
    <w:p w:rsidR="00BB0369" w:rsidRPr="00C85D67" w:rsidRDefault="00BB0369" w:rsidP="00FC45D1">
      <w:pPr>
        <w:pStyle w:val="BodyText"/>
        <w:widowControl w:val="0"/>
        <w:tabs>
          <w:tab w:val="left" w:pos="426"/>
        </w:tabs>
        <w:spacing w:after="0" w:line="276" w:lineRule="auto"/>
        <w:ind w:left="426" w:hanging="426"/>
        <w:jc w:val="left"/>
        <w:rPr>
          <w:sz w:val="24"/>
          <w:szCs w:val="24"/>
        </w:rPr>
      </w:pPr>
    </w:p>
    <w:p w:rsidR="00EB3EF4" w:rsidRPr="00C85D67" w:rsidRDefault="00EB3EF4" w:rsidP="00FC45D1">
      <w:pPr>
        <w:pStyle w:val="BodyText"/>
        <w:widowControl w:val="0"/>
        <w:tabs>
          <w:tab w:val="left" w:pos="426"/>
        </w:tabs>
        <w:spacing w:after="0" w:line="276" w:lineRule="auto"/>
        <w:ind w:left="426" w:hanging="426"/>
        <w:jc w:val="left"/>
        <w:rPr>
          <w:rStyle w:val="medium-font"/>
          <w:sz w:val="24"/>
          <w:szCs w:val="24"/>
        </w:rPr>
      </w:pPr>
      <w:proofErr w:type="spellStart"/>
      <w:r w:rsidRPr="00C85D67">
        <w:rPr>
          <w:sz w:val="24"/>
          <w:szCs w:val="24"/>
        </w:rPr>
        <w:t>Currow</w:t>
      </w:r>
      <w:proofErr w:type="spellEnd"/>
      <w:r w:rsidRPr="00C85D67">
        <w:rPr>
          <w:sz w:val="24"/>
          <w:szCs w:val="24"/>
        </w:rPr>
        <w:t>, D., Hegarty, M. (2006). Suffering—</w:t>
      </w:r>
      <w:r w:rsidR="006E089A" w:rsidRPr="00C85D67">
        <w:rPr>
          <w:sz w:val="24"/>
          <w:szCs w:val="24"/>
        </w:rPr>
        <w:t>At the Bedside of the Dying</w:t>
      </w:r>
      <w:r w:rsidRPr="00C85D67">
        <w:rPr>
          <w:sz w:val="24"/>
          <w:szCs w:val="24"/>
        </w:rPr>
        <w:t>.</w:t>
      </w:r>
      <w:r w:rsidRPr="00C85D67">
        <w:rPr>
          <w:rStyle w:val="medium-font"/>
          <w:sz w:val="24"/>
          <w:szCs w:val="24"/>
        </w:rPr>
        <w:t xml:space="preserve"> </w:t>
      </w:r>
      <w:r w:rsidRPr="00C85D67">
        <w:rPr>
          <w:rStyle w:val="medium-font"/>
          <w:i/>
          <w:sz w:val="24"/>
          <w:szCs w:val="24"/>
        </w:rPr>
        <w:t xml:space="preserve">Journal of </w:t>
      </w:r>
      <w:r w:rsidR="00CC2D47" w:rsidRPr="00C85D67">
        <w:rPr>
          <w:rStyle w:val="medium-font"/>
          <w:i/>
          <w:sz w:val="24"/>
          <w:szCs w:val="24"/>
        </w:rPr>
        <w:t>Religion, Spirituality &amp; Aging,</w:t>
      </w:r>
      <w:r w:rsidRPr="00C85D67">
        <w:rPr>
          <w:rStyle w:val="medium-font"/>
          <w:i/>
          <w:sz w:val="24"/>
          <w:szCs w:val="24"/>
        </w:rPr>
        <w:t xml:space="preserve"> 18,</w:t>
      </w:r>
      <w:r w:rsidRPr="00C85D67">
        <w:rPr>
          <w:rStyle w:val="medium-font"/>
          <w:sz w:val="24"/>
          <w:szCs w:val="24"/>
        </w:rPr>
        <w:t xml:space="preserve"> 123–136.</w:t>
      </w:r>
    </w:p>
    <w:p w:rsidR="00BB0369" w:rsidRPr="00C85D67" w:rsidRDefault="00BB0369" w:rsidP="00FC45D1">
      <w:pPr>
        <w:pStyle w:val="BodyText"/>
        <w:widowControl w:val="0"/>
        <w:tabs>
          <w:tab w:val="left" w:pos="426"/>
        </w:tabs>
        <w:spacing w:after="0" w:line="276" w:lineRule="auto"/>
        <w:ind w:left="426" w:hanging="426"/>
        <w:jc w:val="left"/>
        <w:rPr>
          <w:rStyle w:val="medium-font"/>
          <w:sz w:val="24"/>
          <w:szCs w:val="24"/>
        </w:rPr>
      </w:pPr>
    </w:p>
    <w:bookmarkEnd w:id="1"/>
    <w:p w:rsidR="00EB3EF4" w:rsidRPr="00C85D67" w:rsidRDefault="00EB3EF4" w:rsidP="00FC45D1">
      <w:pPr>
        <w:pStyle w:val="BodyText"/>
        <w:widowControl w:val="0"/>
        <w:tabs>
          <w:tab w:val="left" w:pos="426"/>
        </w:tabs>
        <w:spacing w:after="0" w:line="276" w:lineRule="auto"/>
        <w:ind w:left="426" w:hanging="426"/>
        <w:jc w:val="left"/>
        <w:rPr>
          <w:rStyle w:val="medium-font"/>
          <w:sz w:val="24"/>
          <w:szCs w:val="24"/>
        </w:rPr>
      </w:pPr>
      <w:r w:rsidRPr="00C85D67">
        <w:rPr>
          <w:sz w:val="24"/>
          <w:szCs w:val="24"/>
        </w:rPr>
        <w:t xml:space="preserve">Dixon, D., </w:t>
      </w:r>
      <w:proofErr w:type="spellStart"/>
      <w:r w:rsidRPr="00C85D67">
        <w:rPr>
          <w:sz w:val="24"/>
          <w:szCs w:val="24"/>
        </w:rPr>
        <w:t>Vodde</w:t>
      </w:r>
      <w:proofErr w:type="spellEnd"/>
      <w:r w:rsidRPr="00C85D67">
        <w:rPr>
          <w:sz w:val="24"/>
          <w:szCs w:val="24"/>
        </w:rPr>
        <w:t xml:space="preserve">, R., Freeman, M., Higdon, T., </w:t>
      </w:r>
      <w:proofErr w:type="spellStart"/>
      <w:r w:rsidRPr="00C85D67">
        <w:rPr>
          <w:sz w:val="24"/>
          <w:szCs w:val="24"/>
        </w:rPr>
        <w:t>Mathiesen</w:t>
      </w:r>
      <w:proofErr w:type="spellEnd"/>
      <w:r w:rsidRPr="00C85D67">
        <w:rPr>
          <w:sz w:val="24"/>
          <w:szCs w:val="24"/>
        </w:rPr>
        <w:t xml:space="preserve">, S. G. (2005). </w:t>
      </w:r>
      <w:r w:rsidR="006E089A" w:rsidRPr="00C85D67">
        <w:rPr>
          <w:sz w:val="24"/>
          <w:szCs w:val="24"/>
        </w:rPr>
        <w:t>Mechanisms of Support: Coping with Loss in a Major Children’s Hospital</w:t>
      </w:r>
      <w:r w:rsidRPr="00C85D67">
        <w:rPr>
          <w:sz w:val="24"/>
          <w:szCs w:val="24"/>
        </w:rPr>
        <w:t xml:space="preserve">. </w:t>
      </w:r>
      <w:r w:rsidRPr="00C85D67">
        <w:rPr>
          <w:rStyle w:val="medium-font"/>
          <w:i/>
          <w:sz w:val="24"/>
          <w:szCs w:val="24"/>
        </w:rPr>
        <w:t>Social Work in Health Care, 2005, 41, 7</w:t>
      </w:r>
      <w:r w:rsidR="00BB0369" w:rsidRPr="00C85D67">
        <w:rPr>
          <w:rStyle w:val="medium-font"/>
          <w:sz w:val="24"/>
          <w:szCs w:val="24"/>
        </w:rPr>
        <w:t>3–90.</w:t>
      </w:r>
    </w:p>
    <w:p w:rsidR="00BB0369" w:rsidRPr="00C85D67" w:rsidRDefault="00BB0369" w:rsidP="00FC45D1">
      <w:pPr>
        <w:pStyle w:val="BodyText"/>
        <w:widowControl w:val="0"/>
        <w:tabs>
          <w:tab w:val="left" w:pos="426"/>
        </w:tabs>
        <w:spacing w:after="0" w:line="276" w:lineRule="auto"/>
        <w:ind w:left="426" w:hanging="426"/>
        <w:jc w:val="left"/>
        <w:rPr>
          <w:rStyle w:val="medium-font"/>
          <w:sz w:val="24"/>
          <w:szCs w:val="24"/>
        </w:rPr>
      </w:pPr>
    </w:p>
    <w:p w:rsidR="00EB3EF4" w:rsidRPr="00C85D67" w:rsidRDefault="00EB3EF4" w:rsidP="00FC45D1">
      <w:pPr>
        <w:pStyle w:val="BodyText"/>
        <w:widowControl w:val="0"/>
        <w:tabs>
          <w:tab w:val="left" w:pos="426"/>
        </w:tabs>
        <w:spacing w:after="0" w:line="276" w:lineRule="auto"/>
        <w:ind w:left="426" w:hanging="426"/>
        <w:jc w:val="left"/>
        <w:rPr>
          <w:sz w:val="24"/>
          <w:szCs w:val="24"/>
        </w:rPr>
      </w:pPr>
      <w:r w:rsidRPr="00C85D67">
        <w:rPr>
          <w:sz w:val="24"/>
          <w:szCs w:val="24"/>
        </w:rPr>
        <w:t xml:space="preserve">Glazer, </w:t>
      </w:r>
      <w:r w:rsidR="00251221" w:rsidRPr="00C85D67">
        <w:rPr>
          <w:sz w:val="24"/>
          <w:szCs w:val="24"/>
        </w:rPr>
        <w:t>H</w:t>
      </w:r>
      <w:r w:rsidRPr="00C85D67">
        <w:rPr>
          <w:sz w:val="24"/>
          <w:szCs w:val="24"/>
        </w:rPr>
        <w:t xml:space="preserve">. R., &amp; Marcum, D. (2003). </w:t>
      </w:r>
      <w:r w:rsidR="006E089A" w:rsidRPr="00C85D67">
        <w:rPr>
          <w:sz w:val="24"/>
          <w:szCs w:val="24"/>
        </w:rPr>
        <w:t>Expressing Grief Through Storytelling</w:t>
      </w:r>
      <w:r w:rsidRPr="00C85D67">
        <w:rPr>
          <w:sz w:val="24"/>
          <w:szCs w:val="24"/>
        </w:rPr>
        <w:t xml:space="preserve">. </w:t>
      </w:r>
      <w:r w:rsidRPr="00C85D67">
        <w:rPr>
          <w:i/>
          <w:sz w:val="24"/>
          <w:szCs w:val="24"/>
        </w:rPr>
        <w:t>Journal of Humanistic Counseling, Education &amp; Development</w:t>
      </w:r>
      <w:r w:rsidR="00CC2D47" w:rsidRPr="00C85D67">
        <w:rPr>
          <w:i/>
          <w:sz w:val="24"/>
          <w:szCs w:val="24"/>
        </w:rPr>
        <w:t>,</w:t>
      </w:r>
      <w:r w:rsidRPr="00C85D67">
        <w:rPr>
          <w:i/>
          <w:sz w:val="24"/>
          <w:szCs w:val="24"/>
        </w:rPr>
        <w:t xml:space="preserve"> 42</w:t>
      </w:r>
      <w:r w:rsidR="00CC2D47" w:rsidRPr="00C85D67">
        <w:rPr>
          <w:sz w:val="24"/>
          <w:szCs w:val="24"/>
        </w:rPr>
        <w:t xml:space="preserve">, </w:t>
      </w:r>
      <w:r w:rsidR="00BB0369" w:rsidRPr="00C85D67">
        <w:rPr>
          <w:sz w:val="24"/>
          <w:szCs w:val="24"/>
        </w:rPr>
        <w:t>131–140.</w:t>
      </w:r>
    </w:p>
    <w:p w:rsidR="002C1B6F" w:rsidRPr="00C85D67" w:rsidRDefault="002C1B6F" w:rsidP="00FC45D1">
      <w:pPr>
        <w:pStyle w:val="BodyText"/>
        <w:widowControl w:val="0"/>
        <w:tabs>
          <w:tab w:val="left" w:pos="426"/>
        </w:tabs>
        <w:spacing w:after="0" w:line="276" w:lineRule="auto"/>
        <w:ind w:left="426" w:hanging="426"/>
        <w:jc w:val="left"/>
        <w:rPr>
          <w:sz w:val="24"/>
          <w:szCs w:val="24"/>
        </w:rPr>
      </w:pPr>
    </w:p>
    <w:p w:rsidR="00BB0369" w:rsidRPr="00C85D67" w:rsidRDefault="002C1B6F" w:rsidP="00FC45D1">
      <w:pPr>
        <w:pStyle w:val="BodyText"/>
        <w:widowControl w:val="0"/>
        <w:tabs>
          <w:tab w:val="left" w:pos="426"/>
        </w:tabs>
        <w:spacing w:after="0" w:line="276" w:lineRule="auto"/>
        <w:ind w:left="426" w:hanging="426"/>
        <w:jc w:val="left"/>
        <w:rPr>
          <w:sz w:val="24"/>
          <w:szCs w:val="24"/>
        </w:rPr>
      </w:pPr>
      <w:proofErr w:type="spellStart"/>
      <w:r w:rsidRPr="00C85D67">
        <w:rPr>
          <w:sz w:val="24"/>
          <w:szCs w:val="24"/>
        </w:rPr>
        <w:t>Hallenbeck</w:t>
      </w:r>
      <w:proofErr w:type="spellEnd"/>
      <w:r w:rsidRPr="00C85D67">
        <w:rPr>
          <w:sz w:val="24"/>
          <w:szCs w:val="24"/>
        </w:rPr>
        <w:t>, J. (2003). Palliative care perspectives. Oxford University Press, USA.</w:t>
      </w:r>
    </w:p>
    <w:p w:rsidR="002C1B6F" w:rsidRPr="00C85D67" w:rsidRDefault="002C1B6F" w:rsidP="00FC45D1">
      <w:pPr>
        <w:pStyle w:val="BodyText"/>
        <w:widowControl w:val="0"/>
        <w:tabs>
          <w:tab w:val="left" w:pos="426"/>
        </w:tabs>
        <w:spacing w:after="0" w:line="276" w:lineRule="auto"/>
        <w:ind w:left="426" w:hanging="426"/>
        <w:jc w:val="left"/>
        <w:rPr>
          <w:sz w:val="24"/>
          <w:szCs w:val="24"/>
        </w:rPr>
      </w:pPr>
    </w:p>
    <w:p w:rsidR="002C1B6F" w:rsidRPr="00C85D67" w:rsidRDefault="002C1B6F" w:rsidP="00FC45D1">
      <w:pPr>
        <w:pStyle w:val="BodyText"/>
        <w:widowControl w:val="0"/>
        <w:tabs>
          <w:tab w:val="left" w:pos="426"/>
        </w:tabs>
        <w:spacing w:after="0" w:line="276" w:lineRule="auto"/>
        <w:ind w:left="426" w:hanging="426"/>
        <w:jc w:val="left"/>
        <w:rPr>
          <w:sz w:val="24"/>
          <w:szCs w:val="24"/>
        </w:rPr>
      </w:pPr>
      <w:proofErr w:type="spellStart"/>
      <w:r w:rsidRPr="00C85D67">
        <w:rPr>
          <w:sz w:val="24"/>
          <w:szCs w:val="24"/>
        </w:rPr>
        <w:t>Hallenbeck</w:t>
      </w:r>
      <w:proofErr w:type="spellEnd"/>
      <w:r w:rsidRPr="00C85D67">
        <w:rPr>
          <w:sz w:val="24"/>
          <w:szCs w:val="24"/>
        </w:rPr>
        <w:t xml:space="preserve">, J. (2005). Palliative care in the final days of </w:t>
      </w:r>
      <w:r w:rsidR="00B408EB" w:rsidRPr="00C85D67">
        <w:rPr>
          <w:sz w:val="24"/>
          <w:szCs w:val="24"/>
        </w:rPr>
        <w:t>life:</w:t>
      </w:r>
      <w:r w:rsidR="00B408EB">
        <w:rPr>
          <w:sz w:val="24"/>
          <w:szCs w:val="24"/>
        </w:rPr>
        <w:t xml:space="preserve"> </w:t>
      </w:r>
      <w:r w:rsidR="00B408EB" w:rsidRPr="00C85D67">
        <w:rPr>
          <w:sz w:val="24"/>
          <w:szCs w:val="24"/>
        </w:rPr>
        <w:t>“they</w:t>
      </w:r>
      <w:r w:rsidRPr="00C85D67">
        <w:rPr>
          <w:sz w:val="24"/>
          <w:szCs w:val="24"/>
        </w:rPr>
        <w:t xml:space="preserve"> were expecting it at any </w:t>
      </w:r>
      <w:r w:rsidRPr="00C85D67">
        <w:rPr>
          <w:sz w:val="24"/>
          <w:szCs w:val="24"/>
        </w:rPr>
        <w:lastRenderedPageBreak/>
        <w:t xml:space="preserve">time”. </w:t>
      </w:r>
      <w:r w:rsidRPr="00C85D67">
        <w:rPr>
          <w:i/>
          <w:iCs/>
          <w:sz w:val="24"/>
          <w:szCs w:val="24"/>
        </w:rPr>
        <w:t>JAMA</w:t>
      </w:r>
      <w:r w:rsidRPr="00C85D67">
        <w:rPr>
          <w:sz w:val="24"/>
          <w:szCs w:val="24"/>
        </w:rPr>
        <w:t>, 293(18), 2265-2271.</w:t>
      </w:r>
    </w:p>
    <w:p w:rsidR="002C1B6F" w:rsidRPr="00C85D67" w:rsidRDefault="002C1B6F" w:rsidP="00FC45D1">
      <w:pPr>
        <w:pStyle w:val="BodyText"/>
        <w:widowControl w:val="0"/>
        <w:tabs>
          <w:tab w:val="left" w:pos="426"/>
        </w:tabs>
        <w:spacing w:after="0" w:line="276" w:lineRule="auto"/>
        <w:ind w:left="426" w:hanging="426"/>
        <w:jc w:val="left"/>
        <w:rPr>
          <w:sz w:val="24"/>
          <w:szCs w:val="24"/>
        </w:rPr>
      </w:pPr>
    </w:p>
    <w:p w:rsidR="00EB3EF4" w:rsidRPr="00C85D67" w:rsidRDefault="00EB3EF4" w:rsidP="00FC45D1">
      <w:pPr>
        <w:pStyle w:val="BodyText"/>
        <w:widowControl w:val="0"/>
        <w:tabs>
          <w:tab w:val="left" w:pos="426"/>
        </w:tabs>
        <w:spacing w:after="0" w:line="276" w:lineRule="auto"/>
        <w:ind w:left="426" w:hanging="426"/>
        <w:jc w:val="left"/>
        <w:rPr>
          <w:sz w:val="24"/>
          <w:szCs w:val="24"/>
        </w:rPr>
      </w:pPr>
      <w:r w:rsidRPr="00C85D67">
        <w:rPr>
          <w:sz w:val="24"/>
          <w:szCs w:val="24"/>
        </w:rPr>
        <w:t xml:space="preserve">Horowitz, M. J., </w:t>
      </w:r>
      <w:proofErr w:type="spellStart"/>
      <w:r w:rsidRPr="00C85D67">
        <w:rPr>
          <w:sz w:val="24"/>
          <w:szCs w:val="24"/>
        </w:rPr>
        <w:t>Bonanno</w:t>
      </w:r>
      <w:proofErr w:type="spellEnd"/>
      <w:r w:rsidRPr="00C85D67">
        <w:rPr>
          <w:sz w:val="24"/>
          <w:szCs w:val="24"/>
        </w:rPr>
        <w:t xml:space="preserve">, G. A., &amp; </w:t>
      </w:r>
      <w:proofErr w:type="spellStart"/>
      <w:r w:rsidRPr="00C85D67">
        <w:rPr>
          <w:sz w:val="24"/>
          <w:szCs w:val="24"/>
        </w:rPr>
        <w:t>Holen</w:t>
      </w:r>
      <w:proofErr w:type="spellEnd"/>
      <w:r w:rsidRPr="00C85D67">
        <w:rPr>
          <w:sz w:val="24"/>
          <w:szCs w:val="24"/>
        </w:rPr>
        <w:t xml:space="preserve">, A. (1993). </w:t>
      </w:r>
      <w:r w:rsidR="006E089A" w:rsidRPr="00C85D67">
        <w:rPr>
          <w:sz w:val="24"/>
          <w:szCs w:val="24"/>
        </w:rPr>
        <w:t>Pathological Grief: Diagnosis and Explanation</w:t>
      </w:r>
      <w:r w:rsidRPr="00C85D67">
        <w:rPr>
          <w:sz w:val="24"/>
          <w:szCs w:val="24"/>
        </w:rPr>
        <w:t xml:space="preserve">. </w:t>
      </w:r>
      <w:r w:rsidRPr="00C85D67">
        <w:rPr>
          <w:i/>
          <w:sz w:val="24"/>
          <w:szCs w:val="24"/>
        </w:rPr>
        <w:t>Psychosomatic Medicine, 55,</w:t>
      </w:r>
      <w:r w:rsidRPr="00C85D67">
        <w:rPr>
          <w:sz w:val="24"/>
          <w:szCs w:val="24"/>
        </w:rPr>
        <w:t xml:space="preserve"> 260–273.</w:t>
      </w:r>
    </w:p>
    <w:p w:rsidR="00BB0369" w:rsidRPr="00C85D67" w:rsidRDefault="00BB0369" w:rsidP="00FC45D1">
      <w:pPr>
        <w:pStyle w:val="BodyText"/>
        <w:widowControl w:val="0"/>
        <w:tabs>
          <w:tab w:val="left" w:pos="426"/>
        </w:tabs>
        <w:spacing w:after="0" w:line="276" w:lineRule="auto"/>
        <w:ind w:left="426" w:hanging="426"/>
        <w:jc w:val="left"/>
        <w:rPr>
          <w:sz w:val="24"/>
          <w:szCs w:val="24"/>
        </w:rPr>
      </w:pPr>
    </w:p>
    <w:p w:rsidR="00EB3EF4" w:rsidRPr="00C85D67" w:rsidRDefault="00EB3EF4" w:rsidP="00FC45D1">
      <w:pPr>
        <w:pStyle w:val="BodyText"/>
        <w:widowControl w:val="0"/>
        <w:tabs>
          <w:tab w:val="left" w:pos="426"/>
        </w:tabs>
        <w:spacing w:after="0" w:line="276" w:lineRule="auto"/>
        <w:ind w:left="426" w:hanging="426"/>
        <w:jc w:val="left"/>
        <w:rPr>
          <w:rStyle w:val="medium-font"/>
          <w:sz w:val="24"/>
          <w:szCs w:val="24"/>
        </w:rPr>
      </w:pPr>
      <w:r w:rsidRPr="00C85D67">
        <w:rPr>
          <w:sz w:val="24"/>
          <w:szCs w:val="24"/>
        </w:rPr>
        <w:t xml:space="preserve">Kauffman, J. (2008). </w:t>
      </w:r>
      <w:r w:rsidR="006E089A" w:rsidRPr="00C85D67">
        <w:rPr>
          <w:sz w:val="24"/>
          <w:szCs w:val="24"/>
        </w:rPr>
        <w:t>What Is “No Recovery?</w:t>
      </w:r>
      <w:r w:rsidRPr="00C85D67">
        <w:rPr>
          <w:sz w:val="24"/>
          <w:szCs w:val="24"/>
        </w:rPr>
        <w:t>”</w:t>
      </w:r>
      <w:r w:rsidRPr="00C85D67">
        <w:rPr>
          <w:i/>
          <w:sz w:val="24"/>
          <w:szCs w:val="24"/>
        </w:rPr>
        <w:t xml:space="preserve"> Death Studies, 32, </w:t>
      </w:r>
      <w:r w:rsidRPr="00C85D67">
        <w:rPr>
          <w:rStyle w:val="medium-font"/>
          <w:sz w:val="24"/>
          <w:szCs w:val="24"/>
        </w:rPr>
        <w:t>74–83.</w:t>
      </w:r>
    </w:p>
    <w:p w:rsidR="002C1B6F" w:rsidRPr="00C85D67" w:rsidRDefault="002C1B6F" w:rsidP="00FC45D1">
      <w:pPr>
        <w:pStyle w:val="BodyText"/>
        <w:widowControl w:val="0"/>
        <w:tabs>
          <w:tab w:val="left" w:pos="426"/>
        </w:tabs>
        <w:spacing w:after="0" w:line="276" w:lineRule="auto"/>
        <w:ind w:left="426" w:hanging="426"/>
        <w:jc w:val="left"/>
        <w:rPr>
          <w:rStyle w:val="medium-font"/>
          <w:sz w:val="24"/>
          <w:szCs w:val="24"/>
        </w:rPr>
      </w:pPr>
    </w:p>
    <w:p w:rsidR="002C1B6F" w:rsidRPr="00C85D67" w:rsidRDefault="002C1B6F" w:rsidP="00FC45D1">
      <w:pPr>
        <w:pStyle w:val="BodyText"/>
        <w:widowControl w:val="0"/>
        <w:tabs>
          <w:tab w:val="left" w:pos="426"/>
        </w:tabs>
        <w:spacing w:after="0" w:line="276" w:lineRule="auto"/>
        <w:ind w:left="426" w:hanging="426"/>
        <w:jc w:val="left"/>
        <w:rPr>
          <w:rStyle w:val="medium-font"/>
          <w:sz w:val="24"/>
          <w:szCs w:val="24"/>
        </w:rPr>
      </w:pPr>
      <w:r w:rsidRPr="00C85D67">
        <w:rPr>
          <w:rStyle w:val="medium-font"/>
          <w:sz w:val="24"/>
          <w:szCs w:val="24"/>
        </w:rPr>
        <w:t xml:space="preserve">Kelley, A. S., &amp; Morrison, R. S. (2015). Palliative care for the seriously ill. </w:t>
      </w:r>
      <w:r w:rsidRPr="00C85D67">
        <w:rPr>
          <w:rStyle w:val="medium-font"/>
          <w:i/>
          <w:iCs/>
          <w:sz w:val="24"/>
          <w:szCs w:val="24"/>
        </w:rPr>
        <w:t>New England Journal of Medicine</w:t>
      </w:r>
      <w:r w:rsidRPr="00C85D67">
        <w:rPr>
          <w:rStyle w:val="medium-font"/>
          <w:sz w:val="24"/>
          <w:szCs w:val="24"/>
        </w:rPr>
        <w:t>, 373(8), 747-755.</w:t>
      </w:r>
    </w:p>
    <w:p w:rsidR="00BB0369" w:rsidRPr="00C85D67" w:rsidRDefault="00BB0369" w:rsidP="00FC45D1">
      <w:pPr>
        <w:pStyle w:val="BodyText"/>
        <w:widowControl w:val="0"/>
        <w:tabs>
          <w:tab w:val="left" w:pos="426"/>
        </w:tabs>
        <w:spacing w:after="0" w:line="276" w:lineRule="auto"/>
        <w:ind w:left="426" w:hanging="426"/>
        <w:jc w:val="left"/>
        <w:rPr>
          <w:rStyle w:val="medium-font"/>
          <w:sz w:val="24"/>
          <w:szCs w:val="24"/>
        </w:rPr>
      </w:pPr>
    </w:p>
    <w:p w:rsidR="00EB3EF4" w:rsidRPr="00C85D67" w:rsidRDefault="00EB3EF4" w:rsidP="00FC45D1">
      <w:pPr>
        <w:pStyle w:val="BodyText"/>
        <w:widowControl w:val="0"/>
        <w:tabs>
          <w:tab w:val="left" w:pos="426"/>
        </w:tabs>
        <w:spacing w:after="0" w:line="276" w:lineRule="auto"/>
        <w:ind w:left="426" w:hanging="426"/>
        <w:jc w:val="left"/>
        <w:rPr>
          <w:sz w:val="24"/>
          <w:szCs w:val="24"/>
        </w:rPr>
      </w:pPr>
      <w:r w:rsidRPr="00C85D67">
        <w:rPr>
          <w:sz w:val="24"/>
          <w:szCs w:val="24"/>
        </w:rPr>
        <w:t xml:space="preserve">Lynn, J., &amp; Harrold, J. (1999). </w:t>
      </w:r>
      <w:r w:rsidR="006E089A" w:rsidRPr="00C85D67">
        <w:rPr>
          <w:sz w:val="24"/>
          <w:szCs w:val="24"/>
        </w:rPr>
        <w:t>Handbook for Mortals: Guidance for People Facing Serious Illness</w:t>
      </w:r>
      <w:r w:rsidRPr="00C85D67">
        <w:rPr>
          <w:sz w:val="24"/>
          <w:szCs w:val="24"/>
        </w:rPr>
        <w:t xml:space="preserve">. Oxford </w:t>
      </w:r>
      <w:r w:rsidR="00BB0369" w:rsidRPr="00C85D67">
        <w:rPr>
          <w:sz w:val="24"/>
          <w:szCs w:val="24"/>
        </w:rPr>
        <w:t>University Press.</w:t>
      </w:r>
    </w:p>
    <w:p w:rsidR="005A2E7D" w:rsidRPr="00C85D67" w:rsidRDefault="005A2E7D" w:rsidP="00FC45D1">
      <w:pPr>
        <w:pStyle w:val="BodyText"/>
        <w:widowControl w:val="0"/>
        <w:tabs>
          <w:tab w:val="left" w:pos="426"/>
        </w:tabs>
        <w:spacing w:after="0" w:line="276" w:lineRule="auto"/>
        <w:ind w:left="426" w:hanging="426"/>
        <w:jc w:val="left"/>
        <w:rPr>
          <w:sz w:val="24"/>
          <w:szCs w:val="24"/>
        </w:rPr>
      </w:pPr>
    </w:p>
    <w:p w:rsidR="005A2E7D" w:rsidRPr="00C85D67" w:rsidRDefault="005A2E7D" w:rsidP="00FC45D1">
      <w:pPr>
        <w:pStyle w:val="BodyText"/>
        <w:widowControl w:val="0"/>
        <w:tabs>
          <w:tab w:val="left" w:pos="426"/>
        </w:tabs>
        <w:spacing w:after="0" w:line="276" w:lineRule="auto"/>
        <w:ind w:left="426" w:hanging="426"/>
        <w:jc w:val="left"/>
        <w:rPr>
          <w:sz w:val="24"/>
          <w:szCs w:val="24"/>
        </w:rPr>
      </w:pPr>
      <w:proofErr w:type="spellStart"/>
      <w:r w:rsidRPr="00C85D67">
        <w:rPr>
          <w:sz w:val="24"/>
          <w:szCs w:val="24"/>
        </w:rPr>
        <w:t>Melhem</w:t>
      </w:r>
      <w:proofErr w:type="spellEnd"/>
      <w:r w:rsidRPr="00C85D67">
        <w:rPr>
          <w:sz w:val="24"/>
          <w:szCs w:val="24"/>
        </w:rPr>
        <w:t xml:space="preserve">, N. M., Porta, G., </w:t>
      </w:r>
      <w:proofErr w:type="spellStart"/>
      <w:r w:rsidRPr="00C85D67">
        <w:rPr>
          <w:sz w:val="24"/>
          <w:szCs w:val="24"/>
        </w:rPr>
        <w:t>Shamseddeen</w:t>
      </w:r>
      <w:proofErr w:type="spellEnd"/>
      <w:r w:rsidRPr="00C85D67">
        <w:rPr>
          <w:sz w:val="24"/>
          <w:szCs w:val="24"/>
        </w:rPr>
        <w:t xml:space="preserve">, W., Payne, M. W., &amp; Brent, D. A. (2011). Grief in children and adolescents bereaved by sudden parental death. </w:t>
      </w:r>
      <w:r w:rsidRPr="00C85D67">
        <w:rPr>
          <w:i/>
          <w:iCs/>
          <w:sz w:val="24"/>
          <w:szCs w:val="24"/>
        </w:rPr>
        <w:t>Archives of General Psychiatry</w:t>
      </w:r>
      <w:r w:rsidRPr="00C85D67">
        <w:rPr>
          <w:sz w:val="24"/>
          <w:szCs w:val="24"/>
        </w:rPr>
        <w:t>, 68(9), 911-919.</w:t>
      </w:r>
    </w:p>
    <w:p w:rsidR="00BB0369" w:rsidRPr="00C85D67" w:rsidRDefault="00BB0369" w:rsidP="00FC45D1">
      <w:pPr>
        <w:pStyle w:val="BodyText"/>
        <w:widowControl w:val="0"/>
        <w:tabs>
          <w:tab w:val="left" w:pos="426"/>
        </w:tabs>
        <w:spacing w:after="0" w:line="276" w:lineRule="auto"/>
        <w:ind w:left="426" w:hanging="426"/>
        <w:jc w:val="left"/>
        <w:rPr>
          <w:sz w:val="24"/>
          <w:szCs w:val="24"/>
        </w:rPr>
      </w:pPr>
    </w:p>
    <w:p w:rsidR="00EB3EF4" w:rsidRPr="00C85D67" w:rsidRDefault="00EB3EF4" w:rsidP="00FC45D1">
      <w:pPr>
        <w:pStyle w:val="BodyText"/>
        <w:widowControl w:val="0"/>
        <w:tabs>
          <w:tab w:val="left" w:pos="426"/>
        </w:tabs>
        <w:spacing w:after="0" w:line="276" w:lineRule="auto"/>
        <w:ind w:left="426" w:hanging="426"/>
        <w:jc w:val="left"/>
        <w:rPr>
          <w:sz w:val="24"/>
          <w:szCs w:val="24"/>
        </w:rPr>
      </w:pPr>
      <w:proofErr w:type="spellStart"/>
      <w:r w:rsidRPr="00C85D67">
        <w:rPr>
          <w:sz w:val="24"/>
          <w:szCs w:val="24"/>
        </w:rPr>
        <w:t>Paletti</w:t>
      </w:r>
      <w:proofErr w:type="spellEnd"/>
      <w:r w:rsidRPr="00C85D67">
        <w:rPr>
          <w:sz w:val="24"/>
          <w:szCs w:val="24"/>
        </w:rPr>
        <w:t xml:space="preserve">, R. (2008). </w:t>
      </w:r>
      <w:r w:rsidR="006E089A" w:rsidRPr="00C85D67">
        <w:rPr>
          <w:sz w:val="24"/>
          <w:szCs w:val="24"/>
        </w:rPr>
        <w:t>Recovery in Context: Bereavement, Culture and the Transformation of the Therapeutic Self</w:t>
      </w:r>
      <w:r w:rsidRPr="00C85D67">
        <w:rPr>
          <w:sz w:val="24"/>
          <w:szCs w:val="24"/>
        </w:rPr>
        <w:t>.</w:t>
      </w:r>
      <w:r w:rsidRPr="00C85D67">
        <w:rPr>
          <w:b/>
          <w:sz w:val="24"/>
          <w:szCs w:val="24"/>
        </w:rPr>
        <w:t xml:space="preserve"> </w:t>
      </w:r>
      <w:r w:rsidRPr="00C85D67">
        <w:rPr>
          <w:i/>
          <w:sz w:val="24"/>
          <w:szCs w:val="24"/>
        </w:rPr>
        <w:t xml:space="preserve">Death Studies, 32, </w:t>
      </w:r>
      <w:r w:rsidR="00BB0369" w:rsidRPr="00C85D67">
        <w:rPr>
          <w:sz w:val="24"/>
          <w:szCs w:val="24"/>
        </w:rPr>
        <w:t>17–26.</w:t>
      </w:r>
    </w:p>
    <w:p w:rsidR="00BB0369" w:rsidRPr="00C85D67" w:rsidRDefault="00BB0369" w:rsidP="00FC45D1">
      <w:pPr>
        <w:pStyle w:val="BodyText"/>
        <w:widowControl w:val="0"/>
        <w:tabs>
          <w:tab w:val="left" w:pos="426"/>
        </w:tabs>
        <w:spacing w:after="0" w:line="276" w:lineRule="auto"/>
        <w:ind w:left="426" w:hanging="426"/>
        <w:jc w:val="left"/>
        <w:rPr>
          <w:sz w:val="24"/>
          <w:szCs w:val="24"/>
        </w:rPr>
      </w:pPr>
    </w:p>
    <w:p w:rsidR="00EB3EF4" w:rsidRPr="00C85D67" w:rsidRDefault="00EB3EF4" w:rsidP="00FC45D1">
      <w:pPr>
        <w:pStyle w:val="Heading2"/>
        <w:widowControl w:val="0"/>
        <w:numPr>
          <w:ilvl w:val="0"/>
          <w:numId w:val="0"/>
        </w:numPr>
        <w:tabs>
          <w:tab w:val="left" w:pos="426"/>
        </w:tabs>
        <w:spacing w:before="0" w:after="0" w:line="276" w:lineRule="auto"/>
        <w:ind w:left="426" w:hanging="426"/>
        <w:rPr>
          <w:b w:val="0"/>
          <w:sz w:val="24"/>
          <w:szCs w:val="24"/>
        </w:rPr>
      </w:pPr>
      <w:proofErr w:type="spellStart"/>
      <w:r w:rsidRPr="00C85D67">
        <w:rPr>
          <w:rStyle w:val="a"/>
          <w:b w:val="0"/>
          <w:bCs/>
          <w:sz w:val="24"/>
          <w:szCs w:val="24"/>
        </w:rPr>
        <w:t>Pyszczynski</w:t>
      </w:r>
      <w:proofErr w:type="spellEnd"/>
      <w:r w:rsidRPr="00C85D67">
        <w:rPr>
          <w:rStyle w:val="a"/>
          <w:b w:val="0"/>
          <w:sz w:val="24"/>
          <w:szCs w:val="24"/>
        </w:rPr>
        <w:t xml:space="preserve">, T., Greenberg, J., &amp; Solomon, S. (1999). </w:t>
      </w:r>
      <w:r w:rsidR="006E089A" w:rsidRPr="00C85D67">
        <w:rPr>
          <w:b w:val="0"/>
          <w:sz w:val="24"/>
          <w:szCs w:val="24"/>
        </w:rPr>
        <w:t>A Dual Process Model of Defense Against Conscious and Unconscious Death Related Thoughts: An Extension of Terror Management Theory</w:t>
      </w:r>
      <w:r w:rsidRPr="00C85D67">
        <w:rPr>
          <w:rStyle w:val="a"/>
          <w:b w:val="0"/>
          <w:sz w:val="24"/>
          <w:szCs w:val="24"/>
        </w:rPr>
        <w:t xml:space="preserve">. </w:t>
      </w:r>
      <w:r w:rsidRPr="00C85D67">
        <w:rPr>
          <w:rStyle w:val="a"/>
          <w:b w:val="0"/>
          <w:i/>
          <w:sz w:val="24"/>
          <w:szCs w:val="24"/>
        </w:rPr>
        <w:t>Psychological Review</w:t>
      </w:r>
      <w:r w:rsidRPr="00C85D67">
        <w:rPr>
          <w:rStyle w:val="a"/>
          <w:b w:val="0"/>
          <w:sz w:val="24"/>
          <w:szCs w:val="24"/>
        </w:rPr>
        <w:t>,</w:t>
      </w:r>
      <w:r w:rsidRPr="00C85D67">
        <w:rPr>
          <w:b w:val="0"/>
          <w:i/>
          <w:sz w:val="24"/>
          <w:szCs w:val="24"/>
        </w:rPr>
        <w:t xml:space="preserve"> 106</w:t>
      </w:r>
      <w:r w:rsidRPr="00C85D67">
        <w:rPr>
          <w:b w:val="0"/>
          <w:sz w:val="24"/>
          <w:szCs w:val="24"/>
        </w:rPr>
        <w:t>, 835–845.</w:t>
      </w:r>
    </w:p>
    <w:p w:rsidR="00BB0369" w:rsidRPr="00C85D67" w:rsidRDefault="00BB0369" w:rsidP="00FC45D1">
      <w:pPr>
        <w:pStyle w:val="Heading2"/>
        <w:widowControl w:val="0"/>
        <w:numPr>
          <w:ilvl w:val="0"/>
          <w:numId w:val="0"/>
        </w:numPr>
        <w:tabs>
          <w:tab w:val="left" w:pos="426"/>
        </w:tabs>
        <w:spacing w:before="0" w:after="0" w:line="276" w:lineRule="auto"/>
        <w:ind w:left="426" w:hanging="426"/>
        <w:rPr>
          <w:b w:val="0"/>
          <w:sz w:val="24"/>
          <w:szCs w:val="24"/>
        </w:rPr>
      </w:pPr>
    </w:p>
    <w:p w:rsidR="00EB3EF4" w:rsidRPr="00C85D67" w:rsidRDefault="00EB3EF4" w:rsidP="00FC45D1">
      <w:pPr>
        <w:pStyle w:val="BodyText"/>
        <w:widowControl w:val="0"/>
        <w:tabs>
          <w:tab w:val="left" w:pos="426"/>
        </w:tabs>
        <w:spacing w:after="0" w:line="276" w:lineRule="auto"/>
        <w:ind w:left="426" w:hanging="426"/>
        <w:jc w:val="left"/>
        <w:rPr>
          <w:rStyle w:val="medium-font"/>
          <w:sz w:val="24"/>
          <w:szCs w:val="24"/>
        </w:rPr>
      </w:pPr>
      <w:r w:rsidRPr="00C85D67">
        <w:rPr>
          <w:sz w:val="24"/>
          <w:szCs w:val="24"/>
        </w:rPr>
        <w:t xml:space="preserve">Rolls, L., &amp; Payne, S. A. (2007). </w:t>
      </w:r>
      <w:r w:rsidR="006E089A" w:rsidRPr="00C85D67">
        <w:rPr>
          <w:sz w:val="24"/>
          <w:szCs w:val="24"/>
        </w:rPr>
        <w:t>Children and Young People’s Experience of UK Childhood Bereavement Services</w:t>
      </w:r>
      <w:r w:rsidRPr="00C85D67">
        <w:rPr>
          <w:sz w:val="24"/>
          <w:szCs w:val="24"/>
        </w:rPr>
        <w:t xml:space="preserve">. </w:t>
      </w:r>
      <w:r w:rsidRPr="00C85D67">
        <w:rPr>
          <w:rStyle w:val="medium-font"/>
          <w:i/>
          <w:sz w:val="24"/>
          <w:szCs w:val="24"/>
        </w:rPr>
        <w:t>Mortality, 12</w:t>
      </w:r>
      <w:r w:rsidR="00BB0369" w:rsidRPr="00C85D67">
        <w:rPr>
          <w:rStyle w:val="medium-font"/>
          <w:sz w:val="24"/>
          <w:szCs w:val="24"/>
        </w:rPr>
        <w:t>, 281–303.</w:t>
      </w:r>
    </w:p>
    <w:p w:rsidR="00BB0369" w:rsidRPr="00C85D67" w:rsidRDefault="00BB0369" w:rsidP="00FC45D1">
      <w:pPr>
        <w:pStyle w:val="BodyText"/>
        <w:widowControl w:val="0"/>
        <w:tabs>
          <w:tab w:val="left" w:pos="426"/>
        </w:tabs>
        <w:spacing w:after="0" w:line="276" w:lineRule="auto"/>
        <w:ind w:left="426" w:hanging="426"/>
        <w:jc w:val="left"/>
        <w:rPr>
          <w:rStyle w:val="medium-font"/>
          <w:sz w:val="24"/>
          <w:szCs w:val="24"/>
        </w:rPr>
      </w:pPr>
    </w:p>
    <w:p w:rsidR="00EB3EF4" w:rsidRPr="00C85D67" w:rsidRDefault="00EB3EF4" w:rsidP="00FC45D1">
      <w:pPr>
        <w:pStyle w:val="BodyText"/>
        <w:widowControl w:val="0"/>
        <w:tabs>
          <w:tab w:val="left" w:pos="426"/>
        </w:tabs>
        <w:spacing w:after="0" w:line="276" w:lineRule="auto"/>
        <w:ind w:left="426" w:hanging="426"/>
        <w:jc w:val="left"/>
        <w:rPr>
          <w:sz w:val="24"/>
          <w:szCs w:val="24"/>
        </w:rPr>
      </w:pPr>
      <w:r w:rsidRPr="00C85D67">
        <w:rPr>
          <w:sz w:val="24"/>
          <w:szCs w:val="24"/>
        </w:rPr>
        <w:t xml:space="preserve">Rosenblatt, P. (2008). </w:t>
      </w:r>
      <w:r w:rsidR="006E089A" w:rsidRPr="00C85D67">
        <w:rPr>
          <w:sz w:val="24"/>
          <w:szCs w:val="24"/>
        </w:rPr>
        <w:t>Recovery Following Bereavement: Metaphor, Phenomenology and Culture</w:t>
      </w:r>
      <w:r w:rsidRPr="00C85D67">
        <w:rPr>
          <w:sz w:val="24"/>
          <w:szCs w:val="24"/>
        </w:rPr>
        <w:t>.</w:t>
      </w:r>
      <w:r w:rsidRPr="00C85D67">
        <w:rPr>
          <w:b/>
          <w:sz w:val="24"/>
          <w:szCs w:val="24"/>
        </w:rPr>
        <w:t xml:space="preserve"> </w:t>
      </w:r>
      <w:r w:rsidRPr="00C85D67">
        <w:rPr>
          <w:i/>
          <w:sz w:val="24"/>
          <w:szCs w:val="24"/>
        </w:rPr>
        <w:t xml:space="preserve">Death Studies, 32, </w:t>
      </w:r>
      <w:r w:rsidR="00BB0369" w:rsidRPr="00C85D67">
        <w:rPr>
          <w:sz w:val="24"/>
          <w:szCs w:val="24"/>
        </w:rPr>
        <w:t>6–16.</w:t>
      </w:r>
    </w:p>
    <w:p w:rsidR="00BB0369" w:rsidRPr="00C85D67" w:rsidRDefault="00BB0369" w:rsidP="00FC45D1">
      <w:pPr>
        <w:pStyle w:val="BodyText"/>
        <w:widowControl w:val="0"/>
        <w:tabs>
          <w:tab w:val="left" w:pos="426"/>
        </w:tabs>
        <w:spacing w:after="0" w:line="276" w:lineRule="auto"/>
        <w:ind w:left="426" w:hanging="426"/>
        <w:jc w:val="left"/>
        <w:rPr>
          <w:sz w:val="24"/>
          <w:szCs w:val="24"/>
        </w:rPr>
      </w:pPr>
    </w:p>
    <w:p w:rsidR="00EB3EF4" w:rsidRPr="00C85D67" w:rsidRDefault="00EB3EF4" w:rsidP="00FC45D1">
      <w:pPr>
        <w:pStyle w:val="BodyText"/>
        <w:widowControl w:val="0"/>
        <w:tabs>
          <w:tab w:val="left" w:pos="426"/>
        </w:tabs>
        <w:spacing w:after="0" w:line="276" w:lineRule="auto"/>
        <w:ind w:left="426" w:hanging="426"/>
        <w:jc w:val="left"/>
        <w:rPr>
          <w:sz w:val="24"/>
          <w:szCs w:val="24"/>
        </w:rPr>
      </w:pPr>
      <w:r w:rsidRPr="00C85D67">
        <w:rPr>
          <w:sz w:val="24"/>
          <w:szCs w:val="24"/>
        </w:rPr>
        <w:t xml:space="preserve">Sandler, I. N., </w:t>
      </w:r>
      <w:proofErr w:type="spellStart"/>
      <w:r w:rsidRPr="00C85D67">
        <w:rPr>
          <w:sz w:val="24"/>
          <w:szCs w:val="24"/>
        </w:rPr>
        <w:t>Wolchik</w:t>
      </w:r>
      <w:proofErr w:type="spellEnd"/>
      <w:r w:rsidRPr="00C85D67">
        <w:rPr>
          <w:sz w:val="24"/>
          <w:szCs w:val="24"/>
        </w:rPr>
        <w:t xml:space="preserve">, S. A., &amp; Ayers, T. S. (2008). </w:t>
      </w:r>
      <w:r w:rsidR="006E089A" w:rsidRPr="00C85D67">
        <w:rPr>
          <w:sz w:val="24"/>
          <w:szCs w:val="24"/>
        </w:rPr>
        <w:t>Resilience Rather than Recovery: A Contextual Framework on Adaptation Following Bereavement</w:t>
      </w:r>
      <w:r w:rsidRPr="00C85D67">
        <w:rPr>
          <w:sz w:val="24"/>
          <w:szCs w:val="24"/>
        </w:rPr>
        <w:t xml:space="preserve">. </w:t>
      </w:r>
      <w:r w:rsidRPr="00C85D67">
        <w:rPr>
          <w:i/>
          <w:sz w:val="24"/>
          <w:szCs w:val="24"/>
        </w:rPr>
        <w:t xml:space="preserve">Death Studies, 32, </w:t>
      </w:r>
      <w:r w:rsidRPr="00C85D67">
        <w:rPr>
          <w:sz w:val="24"/>
          <w:szCs w:val="24"/>
        </w:rPr>
        <w:t>59–73.</w:t>
      </w:r>
    </w:p>
    <w:p w:rsidR="00BB0369" w:rsidRPr="00C85D67" w:rsidRDefault="00BB0369" w:rsidP="00FC45D1">
      <w:pPr>
        <w:pStyle w:val="BodyText"/>
        <w:widowControl w:val="0"/>
        <w:tabs>
          <w:tab w:val="left" w:pos="426"/>
        </w:tabs>
        <w:spacing w:after="0" w:line="276" w:lineRule="auto"/>
        <w:ind w:left="426" w:hanging="426"/>
        <w:jc w:val="left"/>
        <w:rPr>
          <w:i/>
          <w:sz w:val="24"/>
          <w:szCs w:val="24"/>
        </w:rPr>
      </w:pPr>
    </w:p>
    <w:p w:rsidR="00EB3EF4" w:rsidRPr="00C85D67" w:rsidRDefault="00EB3EF4" w:rsidP="00FC45D1">
      <w:pPr>
        <w:pStyle w:val="BodyText"/>
        <w:widowControl w:val="0"/>
        <w:tabs>
          <w:tab w:val="left" w:pos="426"/>
        </w:tabs>
        <w:spacing w:after="0" w:line="276" w:lineRule="auto"/>
        <w:ind w:left="426" w:hanging="426"/>
        <w:jc w:val="left"/>
        <w:rPr>
          <w:rStyle w:val="medium-font"/>
          <w:sz w:val="24"/>
          <w:szCs w:val="24"/>
        </w:rPr>
      </w:pPr>
      <w:r w:rsidRPr="00C85D67">
        <w:rPr>
          <w:sz w:val="24"/>
          <w:szCs w:val="24"/>
        </w:rPr>
        <w:t xml:space="preserve">Shapiro, E. R. (2008). </w:t>
      </w:r>
      <w:r w:rsidR="006E089A" w:rsidRPr="00C85D67">
        <w:rPr>
          <w:sz w:val="24"/>
          <w:szCs w:val="24"/>
        </w:rPr>
        <w:t>Whose Recovery, of What? Relationships and Environments Promoting Grief and Growth</w:t>
      </w:r>
      <w:r w:rsidRPr="00C85D67">
        <w:rPr>
          <w:sz w:val="24"/>
          <w:szCs w:val="24"/>
        </w:rPr>
        <w:t>.</w:t>
      </w:r>
      <w:r w:rsidRPr="00C85D67">
        <w:rPr>
          <w:b/>
          <w:sz w:val="24"/>
          <w:szCs w:val="24"/>
        </w:rPr>
        <w:t xml:space="preserve"> </w:t>
      </w:r>
      <w:r w:rsidRPr="00C85D67">
        <w:rPr>
          <w:i/>
          <w:sz w:val="24"/>
          <w:szCs w:val="24"/>
        </w:rPr>
        <w:t>Death Studies, 32,</w:t>
      </w:r>
      <w:r w:rsidRPr="00C85D67">
        <w:rPr>
          <w:rStyle w:val="medium-font"/>
          <w:sz w:val="24"/>
          <w:szCs w:val="24"/>
        </w:rPr>
        <w:t xml:space="preserve"> 40–58.</w:t>
      </w:r>
    </w:p>
    <w:p w:rsidR="00BB0369" w:rsidRPr="00C85D67" w:rsidRDefault="00BB0369" w:rsidP="00FC45D1">
      <w:pPr>
        <w:pStyle w:val="BodyText"/>
        <w:widowControl w:val="0"/>
        <w:tabs>
          <w:tab w:val="left" w:pos="426"/>
        </w:tabs>
        <w:spacing w:after="0" w:line="276" w:lineRule="auto"/>
        <w:ind w:left="426" w:hanging="426"/>
        <w:jc w:val="left"/>
        <w:rPr>
          <w:rStyle w:val="medium-font"/>
          <w:sz w:val="24"/>
          <w:szCs w:val="24"/>
        </w:rPr>
      </w:pPr>
    </w:p>
    <w:p w:rsidR="00EB3EF4" w:rsidRPr="00C85D67" w:rsidRDefault="00EB3EF4" w:rsidP="00FC45D1">
      <w:pPr>
        <w:pStyle w:val="BodyText"/>
        <w:widowControl w:val="0"/>
        <w:tabs>
          <w:tab w:val="left" w:pos="426"/>
        </w:tabs>
        <w:spacing w:after="0" w:line="276" w:lineRule="auto"/>
        <w:ind w:left="426" w:hanging="426"/>
        <w:jc w:val="left"/>
        <w:rPr>
          <w:rStyle w:val="medium-font"/>
          <w:sz w:val="24"/>
          <w:szCs w:val="24"/>
        </w:rPr>
      </w:pPr>
      <w:bookmarkStart w:id="2" w:name="Result_2"/>
      <w:r w:rsidRPr="00C85D67">
        <w:rPr>
          <w:rStyle w:val="medium-font"/>
          <w:sz w:val="24"/>
          <w:szCs w:val="24"/>
        </w:rPr>
        <w:t xml:space="preserve">Stevens, T., Payne, S. A., Burton, C., Addington-Hall, J., &amp; Jones, A. (2007). </w:t>
      </w:r>
      <w:r w:rsidR="006E089A" w:rsidRPr="00C85D67">
        <w:rPr>
          <w:sz w:val="24"/>
          <w:szCs w:val="24"/>
        </w:rPr>
        <w:t>Palliative Care in Stroke: A Critical Review of the Literature</w:t>
      </w:r>
      <w:r w:rsidRPr="00C85D67">
        <w:rPr>
          <w:rStyle w:val="medium-font"/>
          <w:sz w:val="24"/>
          <w:szCs w:val="24"/>
        </w:rPr>
        <w:t xml:space="preserve">. </w:t>
      </w:r>
      <w:r w:rsidRPr="00C85D67">
        <w:rPr>
          <w:rStyle w:val="medium-font"/>
          <w:i/>
          <w:sz w:val="24"/>
          <w:szCs w:val="24"/>
        </w:rPr>
        <w:t>Palliative Medicine, 21</w:t>
      </w:r>
      <w:r w:rsidRPr="00C85D67">
        <w:rPr>
          <w:rStyle w:val="medium-font"/>
          <w:sz w:val="24"/>
          <w:szCs w:val="24"/>
        </w:rPr>
        <w:t>, 323–331.</w:t>
      </w:r>
      <w:bookmarkEnd w:id="2"/>
    </w:p>
    <w:p w:rsidR="00BB0369" w:rsidRPr="00C85D67" w:rsidRDefault="00BB0369" w:rsidP="00FC45D1">
      <w:pPr>
        <w:pStyle w:val="BodyText"/>
        <w:widowControl w:val="0"/>
        <w:tabs>
          <w:tab w:val="left" w:pos="426"/>
        </w:tabs>
        <w:spacing w:after="0" w:line="276" w:lineRule="auto"/>
        <w:ind w:left="426" w:hanging="426"/>
        <w:jc w:val="left"/>
        <w:rPr>
          <w:rStyle w:val="medium-font"/>
          <w:sz w:val="24"/>
          <w:szCs w:val="24"/>
        </w:rPr>
      </w:pPr>
    </w:p>
    <w:p w:rsidR="00EB3EF4" w:rsidRPr="00C85D67" w:rsidRDefault="00EB3EF4" w:rsidP="00FC45D1">
      <w:pPr>
        <w:pStyle w:val="BodyText"/>
        <w:widowControl w:val="0"/>
        <w:tabs>
          <w:tab w:val="left" w:pos="426"/>
        </w:tabs>
        <w:spacing w:after="0" w:line="276" w:lineRule="auto"/>
        <w:ind w:left="426" w:hanging="426"/>
        <w:jc w:val="left"/>
        <w:rPr>
          <w:rStyle w:val="medium-font"/>
          <w:sz w:val="24"/>
          <w:szCs w:val="24"/>
        </w:rPr>
      </w:pPr>
      <w:bookmarkStart w:id="3" w:name="Result_6"/>
      <w:proofErr w:type="spellStart"/>
      <w:r w:rsidRPr="00C85D67">
        <w:rPr>
          <w:sz w:val="24"/>
          <w:szCs w:val="24"/>
        </w:rPr>
        <w:t>Stroebe</w:t>
      </w:r>
      <w:proofErr w:type="spellEnd"/>
      <w:r w:rsidRPr="00C85D67">
        <w:rPr>
          <w:sz w:val="24"/>
          <w:szCs w:val="24"/>
        </w:rPr>
        <w:t xml:space="preserve">, M., </w:t>
      </w:r>
      <w:proofErr w:type="spellStart"/>
      <w:r w:rsidRPr="00C85D67">
        <w:rPr>
          <w:sz w:val="24"/>
          <w:szCs w:val="24"/>
        </w:rPr>
        <w:t>Schut</w:t>
      </w:r>
      <w:proofErr w:type="spellEnd"/>
      <w:r w:rsidRPr="00C85D67">
        <w:rPr>
          <w:sz w:val="24"/>
          <w:szCs w:val="24"/>
        </w:rPr>
        <w:t xml:space="preserve">, H., &amp; </w:t>
      </w:r>
      <w:proofErr w:type="spellStart"/>
      <w:r w:rsidRPr="00C85D67">
        <w:rPr>
          <w:sz w:val="24"/>
          <w:szCs w:val="24"/>
        </w:rPr>
        <w:t>Stroebe</w:t>
      </w:r>
      <w:proofErr w:type="spellEnd"/>
      <w:r w:rsidRPr="00C85D67">
        <w:rPr>
          <w:sz w:val="24"/>
          <w:szCs w:val="24"/>
        </w:rPr>
        <w:t xml:space="preserve">, W. (2006). </w:t>
      </w:r>
      <w:r w:rsidR="006E089A" w:rsidRPr="00C85D67">
        <w:rPr>
          <w:sz w:val="24"/>
          <w:szCs w:val="24"/>
        </w:rPr>
        <w:t xml:space="preserve">Who Benefits from Disclosure: Exploration of </w:t>
      </w:r>
      <w:r w:rsidR="006E089A" w:rsidRPr="00C85D67">
        <w:rPr>
          <w:sz w:val="24"/>
          <w:szCs w:val="24"/>
        </w:rPr>
        <w:lastRenderedPageBreak/>
        <w:t>Attachment Style Differences in the Effects of Expressing Emotions</w:t>
      </w:r>
      <w:r w:rsidRPr="00C85D67">
        <w:rPr>
          <w:sz w:val="24"/>
          <w:szCs w:val="24"/>
        </w:rPr>
        <w:t xml:space="preserve">. </w:t>
      </w:r>
      <w:bookmarkEnd w:id="3"/>
      <w:r w:rsidRPr="00C85D67">
        <w:rPr>
          <w:rStyle w:val="medium-font"/>
          <w:i/>
          <w:sz w:val="24"/>
          <w:szCs w:val="24"/>
        </w:rPr>
        <w:t>Clinical Psychology Review, 26</w:t>
      </w:r>
      <w:r w:rsidRPr="00C85D67">
        <w:rPr>
          <w:rStyle w:val="medium-font"/>
          <w:sz w:val="24"/>
          <w:szCs w:val="24"/>
        </w:rPr>
        <w:t>, 66–85.</w:t>
      </w:r>
    </w:p>
    <w:p w:rsidR="00BB0369" w:rsidRPr="00C85D67" w:rsidRDefault="00BB0369" w:rsidP="00FC45D1">
      <w:pPr>
        <w:pStyle w:val="BodyText"/>
        <w:widowControl w:val="0"/>
        <w:tabs>
          <w:tab w:val="left" w:pos="426"/>
        </w:tabs>
        <w:spacing w:after="0" w:line="276" w:lineRule="auto"/>
        <w:ind w:left="426" w:hanging="426"/>
        <w:jc w:val="left"/>
        <w:rPr>
          <w:rStyle w:val="medium-font"/>
          <w:sz w:val="24"/>
          <w:szCs w:val="24"/>
        </w:rPr>
      </w:pPr>
    </w:p>
    <w:p w:rsidR="00EB3EF4" w:rsidRPr="00C85D67" w:rsidRDefault="00EB3EF4" w:rsidP="00FC45D1">
      <w:pPr>
        <w:pStyle w:val="BodyText"/>
        <w:widowControl w:val="0"/>
        <w:tabs>
          <w:tab w:val="left" w:pos="426"/>
        </w:tabs>
        <w:spacing w:after="0" w:line="276" w:lineRule="auto"/>
        <w:ind w:left="426" w:hanging="426"/>
        <w:jc w:val="left"/>
        <w:rPr>
          <w:sz w:val="24"/>
          <w:szCs w:val="24"/>
        </w:rPr>
      </w:pPr>
      <w:r w:rsidRPr="00C85D67">
        <w:rPr>
          <w:sz w:val="24"/>
          <w:szCs w:val="24"/>
        </w:rPr>
        <w:t xml:space="preserve">Tedeschi, R. G., Calhoun, L. G. (2008). </w:t>
      </w:r>
      <w:r w:rsidR="006E089A" w:rsidRPr="00C85D67">
        <w:rPr>
          <w:sz w:val="24"/>
          <w:szCs w:val="24"/>
        </w:rPr>
        <w:t>Beyond the Concept of Recovery: Growth and the Experience of Loss</w:t>
      </w:r>
      <w:r w:rsidRPr="00C85D67">
        <w:rPr>
          <w:sz w:val="24"/>
          <w:szCs w:val="24"/>
        </w:rPr>
        <w:t xml:space="preserve">. </w:t>
      </w:r>
      <w:r w:rsidR="00CC2D47" w:rsidRPr="00C85D67">
        <w:rPr>
          <w:i/>
          <w:sz w:val="24"/>
          <w:szCs w:val="24"/>
        </w:rPr>
        <w:t>Death Studies, 32,</w:t>
      </w:r>
      <w:r w:rsidRPr="00C85D67">
        <w:rPr>
          <w:i/>
          <w:sz w:val="24"/>
          <w:szCs w:val="24"/>
        </w:rPr>
        <w:t xml:space="preserve"> </w:t>
      </w:r>
      <w:r w:rsidR="00BB0369" w:rsidRPr="00C85D67">
        <w:rPr>
          <w:sz w:val="24"/>
          <w:szCs w:val="24"/>
        </w:rPr>
        <w:t>27–39.</w:t>
      </w:r>
    </w:p>
    <w:p w:rsidR="001E436D" w:rsidRPr="00C85D67" w:rsidRDefault="001E436D" w:rsidP="00FC45D1">
      <w:pPr>
        <w:pStyle w:val="ListParagraph"/>
        <w:tabs>
          <w:tab w:val="left" w:pos="426"/>
        </w:tabs>
        <w:spacing w:line="276" w:lineRule="auto"/>
        <w:ind w:left="426" w:hanging="426"/>
        <w:rPr>
          <w:sz w:val="24"/>
          <w:szCs w:val="24"/>
        </w:rPr>
      </w:pPr>
    </w:p>
    <w:p w:rsidR="00BB0369" w:rsidRPr="00C85D67" w:rsidRDefault="001E436D" w:rsidP="00FC45D1">
      <w:pPr>
        <w:pStyle w:val="BodyText"/>
        <w:widowControl w:val="0"/>
        <w:tabs>
          <w:tab w:val="left" w:pos="426"/>
        </w:tabs>
        <w:spacing w:after="0" w:line="276" w:lineRule="auto"/>
        <w:ind w:left="426" w:hanging="426"/>
        <w:jc w:val="left"/>
        <w:rPr>
          <w:sz w:val="24"/>
          <w:szCs w:val="24"/>
        </w:rPr>
      </w:pPr>
      <w:proofErr w:type="spellStart"/>
      <w:r w:rsidRPr="00C85D67">
        <w:rPr>
          <w:sz w:val="24"/>
          <w:szCs w:val="24"/>
        </w:rPr>
        <w:t>Ufema</w:t>
      </w:r>
      <w:proofErr w:type="spellEnd"/>
      <w:r w:rsidRPr="00C85D67">
        <w:rPr>
          <w:sz w:val="24"/>
          <w:szCs w:val="24"/>
        </w:rPr>
        <w:t xml:space="preserve">, J. (2002). </w:t>
      </w:r>
      <w:r w:rsidR="006E089A" w:rsidRPr="00C85D67">
        <w:rPr>
          <w:sz w:val="24"/>
          <w:szCs w:val="24"/>
        </w:rPr>
        <w:t>Insights on Death and Dying</w:t>
      </w:r>
      <w:r w:rsidRPr="00C85D67">
        <w:rPr>
          <w:sz w:val="24"/>
          <w:szCs w:val="24"/>
        </w:rPr>
        <w:t xml:space="preserve">, </w:t>
      </w:r>
      <w:r w:rsidRPr="00C85D67">
        <w:rPr>
          <w:i/>
          <w:sz w:val="24"/>
          <w:szCs w:val="24"/>
        </w:rPr>
        <w:t>Nursing, 32</w:t>
      </w:r>
      <w:r w:rsidRPr="00C85D67">
        <w:rPr>
          <w:sz w:val="24"/>
          <w:szCs w:val="24"/>
        </w:rPr>
        <w:t>, 28–30.</w:t>
      </w:r>
    </w:p>
    <w:p w:rsidR="002C1B6F" w:rsidRPr="00C85D67" w:rsidRDefault="002C1B6F" w:rsidP="00FC45D1">
      <w:pPr>
        <w:pStyle w:val="BodyText"/>
        <w:widowControl w:val="0"/>
        <w:tabs>
          <w:tab w:val="left" w:pos="426"/>
        </w:tabs>
        <w:spacing w:after="0" w:line="276" w:lineRule="auto"/>
        <w:ind w:left="426" w:hanging="426"/>
        <w:jc w:val="left"/>
        <w:rPr>
          <w:sz w:val="24"/>
          <w:szCs w:val="24"/>
        </w:rPr>
      </w:pPr>
    </w:p>
    <w:p w:rsidR="002C1B6F" w:rsidRPr="006E089A" w:rsidRDefault="002C1B6F" w:rsidP="00FC45D1">
      <w:pPr>
        <w:pStyle w:val="BodyText"/>
        <w:widowControl w:val="0"/>
        <w:tabs>
          <w:tab w:val="left" w:pos="426"/>
        </w:tabs>
        <w:spacing w:after="0" w:line="276" w:lineRule="auto"/>
        <w:ind w:left="426" w:hanging="426"/>
        <w:jc w:val="left"/>
        <w:rPr>
          <w:sz w:val="24"/>
          <w:szCs w:val="24"/>
        </w:rPr>
      </w:pPr>
      <w:r w:rsidRPr="00C85D67">
        <w:rPr>
          <w:sz w:val="24"/>
          <w:szCs w:val="24"/>
        </w:rPr>
        <w:t>Watson, M. (2019). Oxford handbook of</w:t>
      </w:r>
      <w:r w:rsidRPr="002C1B6F">
        <w:rPr>
          <w:sz w:val="24"/>
          <w:szCs w:val="24"/>
        </w:rPr>
        <w:t xml:space="preserve"> palliative care. Oxford University Press, USA.</w:t>
      </w:r>
    </w:p>
    <w:sectPr w:rsidR="002C1B6F" w:rsidRPr="006E089A">
      <w:headerReference w:type="even" r:id="rId40"/>
      <w:headerReference w:type="default" r:id="rId41"/>
      <w:footerReference w:type="even" r:id="rId42"/>
      <w:footerReference w:type="default" r:id="rId43"/>
      <w:endnotePr>
        <w:numFmt w:val="decimal"/>
      </w:endnotePr>
      <w:type w:val="continuous"/>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7981" w:rsidRDefault="004C7981">
      <w:r>
        <w:separator/>
      </w:r>
    </w:p>
  </w:endnote>
  <w:endnote w:type="continuationSeparator" w:id="0">
    <w:p w:rsidR="004C7981" w:rsidRDefault="004C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Geneva">
    <w:altName w:val="Segoe UI Symbol"/>
    <w:charset w:val="00"/>
    <w:family w:val="swiss"/>
    <w:pitch w:val="variable"/>
    <w:sig w:usb0="E00002FF" w:usb1="5200205F" w:usb2="00A0C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A48" w:rsidRDefault="00D41A48">
    <w:pPr>
      <w:pStyle w:val="Footer"/>
    </w:pPr>
    <w:r>
      <w:t xml:space="preserve">IM-12 | </w:t>
    </w:r>
    <w:r>
      <w:rPr>
        <w:rStyle w:val="PageNumber"/>
      </w:rPr>
      <w:fldChar w:fldCharType="begin"/>
    </w:r>
    <w:r>
      <w:rPr>
        <w:rStyle w:val="PageNumber"/>
      </w:rPr>
      <w:instrText xml:space="preserve"> PAGE </w:instrText>
    </w:r>
    <w:r>
      <w:rPr>
        <w:rStyle w:val="PageNumber"/>
      </w:rPr>
      <w:fldChar w:fldCharType="separate"/>
    </w:r>
    <w:r>
      <w:rPr>
        <w:rStyle w:val="PageNumber"/>
        <w:noProof/>
      </w:rPr>
      <w:t>152</w:t>
    </w:r>
    <w:r>
      <w:rPr>
        <w:rStyle w:val="PageNumber"/>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EF4" w:rsidRDefault="00EB3EF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r>
      <w:rPr>
        <w:rStyle w:val="PageNumber"/>
      </w:rPr>
      <w:t>59</w:t>
    </w:r>
  </w:p>
  <w:p w:rsidR="00EB3EF4" w:rsidRDefault="00EB3EF4">
    <w:pPr>
      <w:pStyle w:val="Footer"/>
      <w:rPr>
        <w:sz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0CB9" w:rsidRPr="00C15628" w:rsidRDefault="00C15628" w:rsidP="00C15628">
    <w:pPr>
      <w:pStyle w:val="Footer"/>
      <w:jc w:val="left"/>
      <w:rPr>
        <w:sz w:val="20"/>
      </w:rPr>
    </w:pPr>
    <w:r w:rsidRPr="00FC0CB9">
      <w:rPr>
        <w:sz w:val="20"/>
      </w:rPr>
      <w:t>Copyright © 201</w:t>
    </w:r>
    <w:r>
      <w:rPr>
        <w:sz w:val="20"/>
      </w:rPr>
      <w:t>5</w:t>
    </w:r>
    <w:r w:rsidRPr="00FC0CB9">
      <w:rPr>
        <w:sz w:val="20"/>
      </w:rPr>
      <w:t xml:space="preserve"> McGraw-Hill Education. All rights reserved. No reproduction or distribution without the prior written consent of McGraw-Hill Education.</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E44" w:rsidRPr="00E06472" w:rsidRDefault="006E1E44" w:rsidP="006E1E44">
    <w:pPr>
      <w:spacing w:line="240" w:lineRule="auto"/>
      <w:jc w:val="center"/>
    </w:pPr>
    <w:r w:rsidRPr="00E06472">
      <w:rPr>
        <w:sz w:val="16"/>
      </w:rPr>
      <w:t>Copyright ©2021 McGraw-Hill Education. All rights reserved. No reproduction or distribution without the prior written consent of McGraw-Hill Education</w:t>
    </w:r>
  </w:p>
  <w:p w:rsidR="00FC0CB9" w:rsidRPr="00194601" w:rsidRDefault="00FC0CB9" w:rsidP="00194601">
    <w:pPr>
      <w:pStyle w:val="Footer"/>
      <w:jc w:val="lef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E44" w:rsidRPr="00E06472" w:rsidRDefault="006E1E44" w:rsidP="006E1E44">
    <w:pPr>
      <w:spacing w:line="240" w:lineRule="auto"/>
      <w:jc w:val="center"/>
    </w:pPr>
    <w:r w:rsidRPr="00E06472">
      <w:rPr>
        <w:sz w:val="16"/>
      </w:rPr>
      <w:t>Copyright ©2021 McGraw-Hill Education. All rights reserved. No reproduction or distribution without the prior written consent of McGraw-Hill Education</w:t>
    </w:r>
  </w:p>
  <w:p w:rsidR="00EB3EF4" w:rsidRPr="00194601" w:rsidRDefault="00EB3EF4" w:rsidP="00194601">
    <w:pPr>
      <w:pStyle w:val="Footer"/>
      <w:jc w:val="lef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EF4" w:rsidRDefault="00EB3EF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r>
      <w:rPr>
        <w:rStyle w:val="PageNumber"/>
      </w:rPr>
      <w:t>60</w:t>
    </w:r>
  </w:p>
  <w:p w:rsidR="00EB3EF4" w:rsidRDefault="00EB3EF4">
    <w:pPr>
      <w:pStyle w:val="Footer"/>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EF4" w:rsidRDefault="00EB3EF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r>
      <w:rPr>
        <w:rStyle w:val="PageNumber"/>
      </w:rPr>
      <w:t>59</w:t>
    </w:r>
  </w:p>
  <w:p w:rsidR="00EB3EF4" w:rsidRDefault="00EB3EF4">
    <w:pPr>
      <w:pStyle w:val="Footer"/>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EF4" w:rsidRDefault="00EB3EF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r>
      <w:rPr>
        <w:rStyle w:val="PageNumber"/>
      </w:rPr>
      <w:t>60</w:t>
    </w:r>
  </w:p>
  <w:p w:rsidR="00EB3EF4" w:rsidRDefault="00EB3EF4">
    <w:pPr>
      <w:pStyle w:val="Footer"/>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EF4" w:rsidRDefault="00EB3EF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r>
      <w:rPr>
        <w:rStyle w:val="PageNumber"/>
      </w:rPr>
      <w:t>59</w:t>
    </w:r>
  </w:p>
  <w:p w:rsidR="00EB3EF4" w:rsidRDefault="00EB3EF4">
    <w:pPr>
      <w:pStyle w:val="Footer"/>
      <w:rPr>
        <w:sz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EF4" w:rsidRDefault="00EB3EF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r>
      <w:rPr>
        <w:rStyle w:val="PageNumber"/>
      </w:rPr>
      <w:t>60</w:t>
    </w:r>
  </w:p>
  <w:p w:rsidR="00EB3EF4" w:rsidRDefault="00EB3EF4">
    <w:pPr>
      <w:pStyle w:val="Footer"/>
      <w:rPr>
        <w:sz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EF4" w:rsidRDefault="00EB3EF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r>
      <w:rPr>
        <w:rStyle w:val="PageNumber"/>
      </w:rPr>
      <w:t>59</w:t>
    </w:r>
  </w:p>
  <w:p w:rsidR="00EB3EF4" w:rsidRDefault="00EB3EF4">
    <w:pPr>
      <w:pStyle w:val="Footer"/>
      <w:rPr>
        <w:sz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EF4" w:rsidRDefault="00EB3EF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FC0CB9">
      <w:rPr>
        <w:rStyle w:val="PageNumber"/>
        <w:noProof/>
      </w:rPr>
      <w:t>2</w:t>
    </w:r>
    <w:r>
      <w:rPr>
        <w:rStyle w:val="PageNumber"/>
      </w:rPr>
      <w:fldChar w:fldCharType="end"/>
    </w:r>
    <w:r>
      <w:rPr>
        <w:rStyle w:val="PageNumber"/>
      </w:rPr>
      <w:t>60</w:t>
    </w:r>
  </w:p>
  <w:p w:rsidR="00EB3EF4" w:rsidRDefault="00EB3EF4">
    <w:pPr>
      <w:pStyle w:val="Foo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7981" w:rsidRDefault="004C7981">
      <w:r>
        <w:separator/>
      </w:r>
    </w:p>
  </w:footnote>
  <w:footnote w:type="continuationSeparator" w:id="0">
    <w:p w:rsidR="004C7981" w:rsidRDefault="004C7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EF4" w:rsidRPr="00D41A48" w:rsidRDefault="00D41A48" w:rsidP="00D41A48">
    <w:pPr>
      <w:jc w:val="right"/>
      <w:rPr>
        <w:color w:val="auto"/>
        <w:sz w:val="20"/>
        <w:lang w:val="x-none"/>
      </w:rPr>
    </w:pPr>
    <w:r w:rsidRPr="00D41A48">
      <w:rPr>
        <w:color w:val="auto"/>
        <w:sz w:val="20"/>
        <w:lang w:val="x-none"/>
      </w:rPr>
      <w:t xml:space="preserve">Chapter 12 Psychological Issues </w:t>
    </w:r>
    <w:r>
      <w:rPr>
        <w:color w:val="auto"/>
        <w:sz w:val="20"/>
        <w:lang w:val="x-none"/>
      </w:rPr>
      <w:t>i</w:t>
    </w:r>
    <w:r w:rsidRPr="00D41A48">
      <w:rPr>
        <w:color w:val="auto"/>
        <w:sz w:val="20"/>
        <w:lang w:val="x-none"/>
      </w:rPr>
      <w:t xml:space="preserve">n Advancing </w:t>
    </w:r>
    <w:r>
      <w:rPr>
        <w:color w:val="auto"/>
        <w:sz w:val="20"/>
        <w:lang w:val="x-none"/>
      </w:rPr>
      <w:t>a</w:t>
    </w:r>
    <w:r w:rsidRPr="00D41A48">
      <w:rPr>
        <w:color w:val="auto"/>
        <w:sz w:val="20"/>
        <w:lang w:val="x-none"/>
      </w:rPr>
      <w:t>nd Terminal Illness</w:t>
    </w:r>
  </w:p>
  <w:p w:rsidR="00EB3EF4" w:rsidRDefault="00EB3EF4">
    <w:pPr>
      <w:rPr>
        <w:color w:val="auto"/>
        <w:sz w:val="0"/>
        <w:lang w:val="x-none"/>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EF4" w:rsidRDefault="00EB3EF4">
    <w:pPr>
      <w:pStyle w:val="Header"/>
      <w:jc w:val="right"/>
      <w:rPr>
        <w:rFonts w:ascii="Geneva" w:hAnsi="Geneva"/>
        <w:sz w:val="2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0CB9" w:rsidRPr="00140AD7" w:rsidRDefault="00FC0CB9" w:rsidP="00FC0CB9">
    <w:pPr>
      <w:pStyle w:val="Header"/>
      <w:jc w:val="right"/>
      <w:rPr>
        <w:sz w:val="20"/>
      </w:rPr>
    </w:pPr>
    <w:r>
      <w:rPr>
        <w:sz w:val="20"/>
      </w:rPr>
      <w:t>12</w:t>
    </w:r>
    <w:r w:rsidRPr="00140AD7">
      <w:rPr>
        <w:sz w:val="20"/>
      </w:rPr>
      <w:t>-</w:t>
    </w:r>
    <w:r w:rsidRPr="00140AD7">
      <w:rPr>
        <w:sz w:val="20"/>
      </w:rPr>
      <w:fldChar w:fldCharType="begin"/>
    </w:r>
    <w:r w:rsidRPr="00140AD7">
      <w:rPr>
        <w:sz w:val="20"/>
      </w:rPr>
      <w:instrText xml:space="preserve"> PAGE   \* MERGEFORMAT </w:instrText>
    </w:r>
    <w:r w:rsidRPr="00140AD7">
      <w:rPr>
        <w:sz w:val="20"/>
      </w:rPr>
      <w:fldChar w:fldCharType="separate"/>
    </w:r>
    <w:r w:rsidR="00194601">
      <w:rPr>
        <w:noProof/>
        <w:sz w:val="20"/>
      </w:rPr>
      <w:t>2</w:t>
    </w:r>
    <w:r w:rsidRPr="00140AD7">
      <w:rPr>
        <w:noProof/>
        <w:sz w:val="20"/>
      </w:rPr>
      <w:fldChar w:fldCharType="end"/>
    </w:r>
  </w:p>
  <w:p w:rsidR="00FC0CB9" w:rsidRPr="00140AD7" w:rsidRDefault="00FC0CB9" w:rsidP="00FC0CB9">
    <w:pPr>
      <w:rPr>
        <w:sz w:val="20"/>
      </w:rPr>
    </w:pPr>
    <w:r w:rsidRPr="00B46495">
      <w:rPr>
        <w:color w:val="auto"/>
        <w:sz w:val="20"/>
        <w:lang w:val="x-none"/>
      </w:rPr>
      <w:t>Chapter</w:t>
    </w:r>
    <w:r>
      <w:rPr>
        <w:color w:val="auto"/>
        <w:sz w:val="20"/>
      </w:rPr>
      <w:t xml:space="preserve"> 12: Psychological Issues In Advancing And Terminal Illness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0CB9" w:rsidRPr="00140AD7" w:rsidRDefault="00FC0CB9" w:rsidP="00FC0CB9">
    <w:pPr>
      <w:pStyle w:val="Header"/>
      <w:jc w:val="right"/>
      <w:rPr>
        <w:sz w:val="20"/>
      </w:rPr>
    </w:pPr>
    <w:r w:rsidRPr="00140AD7">
      <w:rPr>
        <w:sz w:val="20"/>
      </w:rPr>
      <w:fldChar w:fldCharType="begin"/>
    </w:r>
    <w:r w:rsidRPr="00140AD7">
      <w:rPr>
        <w:sz w:val="20"/>
      </w:rPr>
      <w:instrText xml:space="preserve"> PAGE   \* MERGEFORMAT </w:instrText>
    </w:r>
    <w:r w:rsidRPr="00140AD7">
      <w:rPr>
        <w:sz w:val="20"/>
      </w:rPr>
      <w:fldChar w:fldCharType="separate"/>
    </w:r>
    <w:r w:rsidR="001D4329">
      <w:rPr>
        <w:noProof/>
        <w:sz w:val="20"/>
      </w:rPr>
      <w:t>8</w:t>
    </w:r>
    <w:r w:rsidRPr="00140AD7">
      <w:rPr>
        <w:noProof/>
        <w:sz w:val="20"/>
      </w:rPr>
      <w:fldChar w:fldCharType="end"/>
    </w:r>
  </w:p>
  <w:p w:rsidR="00EB3EF4" w:rsidRPr="00D41A48" w:rsidRDefault="00FC0CB9" w:rsidP="00873149">
    <w:pPr>
      <w:rPr>
        <w:rFonts w:ascii="Geneva" w:hAnsi="Geneva"/>
        <w:sz w:val="20"/>
        <w:lang w:val="x-none"/>
      </w:rPr>
    </w:pPr>
    <w:r w:rsidRPr="00B46495">
      <w:rPr>
        <w:color w:val="auto"/>
        <w:sz w:val="20"/>
        <w:lang w:val="x-none"/>
      </w:rPr>
      <w:t>Chapter</w:t>
    </w:r>
    <w:r>
      <w:rPr>
        <w:color w:val="auto"/>
        <w:sz w:val="20"/>
      </w:rPr>
      <w:t xml:space="preserve"> 12: Psychological Issues In Advancing And Terminal Illness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4601" w:rsidRPr="00140AD7" w:rsidRDefault="00194601" w:rsidP="00194601">
    <w:pPr>
      <w:pStyle w:val="Header"/>
      <w:jc w:val="right"/>
      <w:rPr>
        <w:sz w:val="20"/>
      </w:rPr>
    </w:pPr>
    <w:r w:rsidRPr="00140AD7">
      <w:rPr>
        <w:sz w:val="20"/>
      </w:rPr>
      <w:fldChar w:fldCharType="begin"/>
    </w:r>
    <w:r w:rsidRPr="00140AD7">
      <w:rPr>
        <w:sz w:val="20"/>
      </w:rPr>
      <w:instrText xml:space="preserve"> PAGE   \* MERGEFORMAT </w:instrText>
    </w:r>
    <w:r w:rsidRPr="00140AD7">
      <w:rPr>
        <w:sz w:val="20"/>
      </w:rPr>
      <w:fldChar w:fldCharType="separate"/>
    </w:r>
    <w:r w:rsidR="001D4329">
      <w:rPr>
        <w:noProof/>
        <w:sz w:val="20"/>
      </w:rPr>
      <w:t>1</w:t>
    </w:r>
    <w:r w:rsidRPr="00140AD7">
      <w:rPr>
        <w:noProof/>
        <w:sz w:val="20"/>
      </w:rPr>
      <w:fldChar w:fldCharType="end"/>
    </w:r>
  </w:p>
  <w:p w:rsidR="00194601" w:rsidRPr="00194601" w:rsidRDefault="00194601" w:rsidP="00194601">
    <w:pPr>
      <w:rPr>
        <w:sz w:val="20"/>
      </w:rPr>
    </w:pPr>
    <w:r w:rsidRPr="00B46495">
      <w:rPr>
        <w:color w:val="auto"/>
        <w:sz w:val="20"/>
        <w:lang w:val="x-none"/>
      </w:rPr>
      <w:t>Chapter</w:t>
    </w:r>
    <w:r>
      <w:rPr>
        <w:color w:val="auto"/>
        <w:sz w:val="20"/>
      </w:rPr>
      <w:t xml:space="preserve"> 12: Psychological Issues In Advancing And Terminal Illness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EF4" w:rsidRDefault="00EB3EF4">
    <w:pPr>
      <w:rPr>
        <w:sz w:val="20"/>
      </w:rPr>
    </w:pPr>
  </w:p>
  <w:p w:rsidR="00EB3EF4" w:rsidRDefault="00EB3EF4">
    <w:pPr>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EF4" w:rsidRDefault="00EB3EF4">
    <w:pPr>
      <w:pStyle w:val="Header"/>
      <w:jc w:val="right"/>
      <w:rPr>
        <w:rFonts w:ascii="Geneva" w:hAnsi="Geneva"/>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EF4" w:rsidRDefault="00EB3EF4">
    <w:pPr>
      <w:rPr>
        <w:sz w:val="20"/>
      </w:rPr>
    </w:pPr>
  </w:p>
  <w:p w:rsidR="00EB3EF4" w:rsidRDefault="00EB3EF4">
    <w:pPr>
      <w:rPr>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EF4" w:rsidRDefault="00EB3EF4">
    <w:pPr>
      <w:pStyle w:val="Header"/>
      <w:jc w:val="right"/>
      <w:rPr>
        <w:rFonts w:ascii="Geneva" w:hAnsi="Geneva"/>
        <w:sz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EF4" w:rsidRDefault="00EB3EF4">
    <w:pPr>
      <w:rPr>
        <w:sz w:val="20"/>
      </w:rPr>
    </w:pPr>
  </w:p>
  <w:p w:rsidR="00EB3EF4" w:rsidRDefault="00EB3EF4">
    <w:pPr>
      <w:rPr>
        <w:sz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EF4" w:rsidRDefault="00EB3EF4">
    <w:pPr>
      <w:pStyle w:val="Header"/>
      <w:jc w:val="right"/>
      <w:rPr>
        <w:rFonts w:ascii="Geneva" w:hAnsi="Geneva"/>
        <w:sz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EF4" w:rsidRDefault="00EB3EF4">
    <w:pPr>
      <w:rPr>
        <w:sz w:val="20"/>
      </w:rPr>
    </w:pPr>
  </w:p>
  <w:p w:rsidR="00EB3EF4" w:rsidRDefault="00EB3EF4">
    <w:pP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65715"/>
    <w:multiLevelType w:val="hybridMultilevel"/>
    <w:tmpl w:val="3DAA266C"/>
    <w:lvl w:ilvl="0" w:tplc="515ED674">
      <w:start w:val="1"/>
      <w:numFmt w:val="decimal"/>
      <w:lvlText w:val="%1."/>
      <w:lvlJc w:val="left"/>
      <w:pPr>
        <w:ind w:left="502" w:hanging="360"/>
      </w:pPr>
      <w:rPr>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74817DF"/>
    <w:multiLevelType w:val="hybridMultilevel"/>
    <w:tmpl w:val="88024DF4"/>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D4C63"/>
    <w:multiLevelType w:val="hybridMultilevel"/>
    <w:tmpl w:val="594AE5CA"/>
    <w:lvl w:ilvl="0" w:tplc="40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6142C33"/>
    <w:multiLevelType w:val="hybridMultilevel"/>
    <w:tmpl w:val="AF9458DC"/>
    <w:lvl w:ilvl="0" w:tplc="40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2A0F7E"/>
    <w:multiLevelType w:val="hybridMultilevel"/>
    <w:tmpl w:val="8F02DE62"/>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E23D4A"/>
    <w:multiLevelType w:val="hybridMultilevel"/>
    <w:tmpl w:val="E5049184"/>
    <w:lvl w:ilvl="0" w:tplc="40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1F0751"/>
    <w:multiLevelType w:val="hybridMultilevel"/>
    <w:tmpl w:val="6096BB5E"/>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C55F3A"/>
    <w:multiLevelType w:val="hybridMultilevel"/>
    <w:tmpl w:val="E36895C8"/>
    <w:lvl w:ilvl="0" w:tplc="40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C55148"/>
    <w:multiLevelType w:val="hybridMultilevel"/>
    <w:tmpl w:val="C7C43990"/>
    <w:lvl w:ilvl="0" w:tplc="D8F4B9A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EF39AC"/>
    <w:multiLevelType w:val="hybridMultilevel"/>
    <w:tmpl w:val="75F6E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402DED"/>
    <w:multiLevelType w:val="hybridMultilevel"/>
    <w:tmpl w:val="33440218"/>
    <w:lvl w:ilvl="0" w:tplc="355EDE0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4A350E4D"/>
    <w:multiLevelType w:val="hybridMultilevel"/>
    <w:tmpl w:val="DDE4099C"/>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C06F3"/>
    <w:multiLevelType w:val="hybridMultilevel"/>
    <w:tmpl w:val="E5CECF20"/>
    <w:lvl w:ilvl="0" w:tplc="B52A8534">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944124"/>
    <w:multiLevelType w:val="hybridMultilevel"/>
    <w:tmpl w:val="7E1C7EB2"/>
    <w:lvl w:ilvl="0" w:tplc="40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821F6C"/>
    <w:multiLevelType w:val="hybridMultilevel"/>
    <w:tmpl w:val="A8786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7C459C"/>
    <w:multiLevelType w:val="multilevel"/>
    <w:tmpl w:val="04090027"/>
    <w:lvl w:ilvl="0">
      <w:start w:val="1"/>
      <w:numFmt w:val="upperRoman"/>
      <w:lvlText w:val="%1."/>
      <w:lvlJc w:val="left"/>
      <w:pPr>
        <w:tabs>
          <w:tab w:val="num" w:pos="360"/>
        </w:tabs>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num w:numId="1">
    <w:abstractNumId w:val="15"/>
  </w:num>
  <w:num w:numId="2">
    <w:abstractNumId w:val="9"/>
  </w:num>
  <w:num w:numId="3">
    <w:abstractNumId w:val="14"/>
  </w:num>
  <w:num w:numId="4">
    <w:abstractNumId w:val="2"/>
  </w:num>
  <w:num w:numId="5">
    <w:abstractNumId w:val="10"/>
  </w:num>
  <w:num w:numId="6">
    <w:abstractNumId w:val="0"/>
  </w:num>
  <w:num w:numId="7">
    <w:abstractNumId w:val="6"/>
  </w:num>
  <w:num w:numId="8">
    <w:abstractNumId w:val="15"/>
  </w:num>
  <w:num w:numId="9">
    <w:abstractNumId w:val="5"/>
  </w:num>
  <w:num w:numId="10">
    <w:abstractNumId w:val="4"/>
  </w:num>
  <w:num w:numId="11">
    <w:abstractNumId w:val="13"/>
  </w:num>
  <w:num w:numId="12">
    <w:abstractNumId w:val="11"/>
  </w:num>
  <w:num w:numId="13">
    <w:abstractNumId w:val="8"/>
  </w:num>
  <w:num w:numId="14">
    <w:abstractNumId w:val="1"/>
  </w:num>
  <w:num w:numId="15">
    <w:abstractNumId w:val="3"/>
  </w:num>
  <w:num w:numId="16">
    <w:abstractNumId w:val="7"/>
  </w:num>
  <w:num w:numId="17">
    <w:abstractNumId w:val="12"/>
  </w:num>
  <w:num w:numId="18">
    <w:abstractNumId w:val="15"/>
  </w:num>
  <w:num w:numId="19">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645"/>
    <w:rsid w:val="000175C6"/>
    <w:rsid w:val="000538FE"/>
    <w:rsid w:val="00073B0A"/>
    <w:rsid w:val="00095058"/>
    <w:rsid w:val="000B1D7A"/>
    <w:rsid w:val="000B4058"/>
    <w:rsid w:val="000B7E07"/>
    <w:rsid w:val="000C69C7"/>
    <w:rsid w:val="000D4475"/>
    <w:rsid w:val="000D4553"/>
    <w:rsid w:val="000E5C62"/>
    <w:rsid w:val="000F0116"/>
    <w:rsid w:val="000F4130"/>
    <w:rsid w:val="00121C19"/>
    <w:rsid w:val="001227B0"/>
    <w:rsid w:val="00134D64"/>
    <w:rsid w:val="00141A7A"/>
    <w:rsid w:val="0018322C"/>
    <w:rsid w:val="00183322"/>
    <w:rsid w:val="00194601"/>
    <w:rsid w:val="001A1F48"/>
    <w:rsid w:val="001C3638"/>
    <w:rsid w:val="001D4329"/>
    <w:rsid w:val="001E05DA"/>
    <w:rsid w:val="001E436D"/>
    <w:rsid w:val="00206694"/>
    <w:rsid w:val="0022246A"/>
    <w:rsid w:val="00251221"/>
    <w:rsid w:val="002537E6"/>
    <w:rsid w:val="00274C2A"/>
    <w:rsid w:val="00284497"/>
    <w:rsid w:val="00284916"/>
    <w:rsid w:val="002C1B6F"/>
    <w:rsid w:val="002F3273"/>
    <w:rsid w:val="002F645A"/>
    <w:rsid w:val="00304C14"/>
    <w:rsid w:val="0031136E"/>
    <w:rsid w:val="003321F3"/>
    <w:rsid w:val="00333524"/>
    <w:rsid w:val="00371867"/>
    <w:rsid w:val="0038498C"/>
    <w:rsid w:val="00386AB8"/>
    <w:rsid w:val="003A3902"/>
    <w:rsid w:val="00403A08"/>
    <w:rsid w:val="0041013A"/>
    <w:rsid w:val="004424D6"/>
    <w:rsid w:val="00484978"/>
    <w:rsid w:val="0049282C"/>
    <w:rsid w:val="00494A8E"/>
    <w:rsid w:val="004A50E5"/>
    <w:rsid w:val="004A53A4"/>
    <w:rsid w:val="004C0A30"/>
    <w:rsid w:val="004C7981"/>
    <w:rsid w:val="004D5DEB"/>
    <w:rsid w:val="004E3B35"/>
    <w:rsid w:val="004F04A2"/>
    <w:rsid w:val="004F0D50"/>
    <w:rsid w:val="0050365F"/>
    <w:rsid w:val="00516ABA"/>
    <w:rsid w:val="00557FE9"/>
    <w:rsid w:val="005750AD"/>
    <w:rsid w:val="005A1083"/>
    <w:rsid w:val="005A1422"/>
    <w:rsid w:val="005A2E7D"/>
    <w:rsid w:val="005A3625"/>
    <w:rsid w:val="005C0713"/>
    <w:rsid w:val="005C2E3A"/>
    <w:rsid w:val="005D6938"/>
    <w:rsid w:val="005E0605"/>
    <w:rsid w:val="005E36D4"/>
    <w:rsid w:val="005F1211"/>
    <w:rsid w:val="00611E1C"/>
    <w:rsid w:val="00614270"/>
    <w:rsid w:val="00615E31"/>
    <w:rsid w:val="00617DB7"/>
    <w:rsid w:val="00631C02"/>
    <w:rsid w:val="00646F68"/>
    <w:rsid w:val="00660E6D"/>
    <w:rsid w:val="00673001"/>
    <w:rsid w:val="006746C7"/>
    <w:rsid w:val="006B441E"/>
    <w:rsid w:val="006C21AC"/>
    <w:rsid w:val="006C4BAB"/>
    <w:rsid w:val="006D3142"/>
    <w:rsid w:val="006D329F"/>
    <w:rsid w:val="006D4BC7"/>
    <w:rsid w:val="006D58C3"/>
    <w:rsid w:val="006D65B1"/>
    <w:rsid w:val="006E089A"/>
    <w:rsid w:val="006E1E44"/>
    <w:rsid w:val="00730734"/>
    <w:rsid w:val="00731D0F"/>
    <w:rsid w:val="00762F84"/>
    <w:rsid w:val="007C15CA"/>
    <w:rsid w:val="007E3579"/>
    <w:rsid w:val="007E559C"/>
    <w:rsid w:val="00813793"/>
    <w:rsid w:val="00815835"/>
    <w:rsid w:val="00832A5A"/>
    <w:rsid w:val="00843F00"/>
    <w:rsid w:val="008464BD"/>
    <w:rsid w:val="00857110"/>
    <w:rsid w:val="00873149"/>
    <w:rsid w:val="00873855"/>
    <w:rsid w:val="00874C9E"/>
    <w:rsid w:val="008822D6"/>
    <w:rsid w:val="008B0A15"/>
    <w:rsid w:val="008B4B31"/>
    <w:rsid w:val="008C1C06"/>
    <w:rsid w:val="008C2406"/>
    <w:rsid w:val="008C7B29"/>
    <w:rsid w:val="008D268B"/>
    <w:rsid w:val="008D36BF"/>
    <w:rsid w:val="008E4C0D"/>
    <w:rsid w:val="0091085B"/>
    <w:rsid w:val="00921A38"/>
    <w:rsid w:val="009344B3"/>
    <w:rsid w:val="009938FB"/>
    <w:rsid w:val="009A50F9"/>
    <w:rsid w:val="009D000A"/>
    <w:rsid w:val="00A00C61"/>
    <w:rsid w:val="00A02A8B"/>
    <w:rsid w:val="00A04B52"/>
    <w:rsid w:val="00A11734"/>
    <w:rsid w:val="00A14070"/>
    <w:rsid w:val="00A319EE"/>
    <w:rsid w:val="00A31D5D"/>
    <w:rsid w:val="00A419C2"/>
    <w:rsid w:val="00A44EE5"/>
    <w:rsid w:val="00A60B9A"/>
    <w:rsid w:val="00A638EA"/>
    <w:rsid w:val="00A66BC8"/>
    <w:rsid w:val="00A93AD9"/>
    <w:rsid w:val="00AC6EB4"/>
    <w:rsid w:val="00AD22B5"/>
    <w:rsid w:val="00AD293F"/>
    <w:rsid w:val="00AD5E0E"/>
    <w:rsid w:val="00AE62FF"/>
    <w:rsid w:val="00AF629B"/>
    <w:rsid w:val="00B13AF6"/>
    <w:rsid w:val="00B23197"/>
    <w:rsid w:val="00B23F89"/>
    <w:rsid w:val="00B408EB"/>
    <w:rsid w:val="00B44589"/>
    <w:rsid w:val="00B4651F"/>
    <w:rsid w:val="00B61309"/>
    <w:rsid w:val="00B74A88"/>
    <w:rsid w:val="00B82A32"/>
    <w:rsid w:val="00BA4150"/>
    <w:rsid w:val="00BA5146"/>
    <w:rsid w:val="00BB0369"/>
    <w:rsid w:val="00BB7E6E"/>
    <w:rsid w:val="00BE42C6"/>
    <w:rsid w:val="00BE6DEE"/>
    <w:rsid w:val="00BF4246"/>
    <w:rsid w:val="00C14CE8"/>
    <w:rsid w:val="00C15628"/>
    <w:rsid w:val="00C321BA"/>
    <w:rsid w:val="00C34E38"/>
    <w:rsid w:val="00C43139"/>
    <w:rsid w:val="00C85D67"/>
    <w:rsid w:val="00C97833"/>
    <w:rsid w:val="00CB3A94"/>
    <w:rsid w:val="00CB49AD"/>
    <w:rsid w:val="00CC2D47"/>
    <w:rsid w:val="00CC5434"/>
    <w:rsid w:val="00CD4262"/>
    <w:rsid w:val="00CF0741"/>
    <w:rsid w:val="00CF6645"/>
    <w:rsid w:val="00D14E4C"/>
    <w:rsid w:val="00D41A48"/>
    <w:rsid w:val="00D5122D"/>
    <w:rsid w:val="00D533C7"/>
    <w:rsid w:val="00D71369"/>
    <w:rsid w:val="00D74226"/>
    <w:rsid w:val="00D92ACD"/>
    <w:rsid w:val="00DA19DA"/>
    <w:rsid w:val="00DA6471"/>
    <w:rsid w:val="00DA654E"/>
    <w:rsid w:val="00E12784"/>
    <w:rsid w:val="00E22D25"/>
    <w:rsid w:val="00E502C5"/>
    <w:rsid w:val="00E84FD8"/>
    <w:rsid w:val="00E9125D"/>
    <w:rsid w:val="00EB093A"/>
    <w:rsid w:val="00EB3EF4"/>
    <w:rsid w:val="00ED039E"/>
    <w:rsid w:val="00EF0E77"/>
    <w:rsid w:val="00EF1BC9"/>
    <w:rsid w:val="00F106D7"/>
    <w:rsid w:val="00F11F35"/>
    <w:rsid w:val="00F12084"/>
    <w:rsid w:val="00F24068"/>
    <w:rsid w:val="00F4547E"/>
    <w:rsid w:val="00F50684"/>
    <w:rsid w:val="00F64A97"/>
    <w:rsid w:val="00FA4B21"/>
    <w:rsid w:val="00FC0CB9"/>
    <w:rsid w:val="00FC45D1"/>
    <w:rsid w:val="00FD58B3"/>
    <w:rsid w:val="00FF32DC"/>
    <w:rsid w:val="00FF5506"/>
    <w:rsid w:val="00FF7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FBF78D"/>
  <w15:chartTrackingRefBased/>
  <w15:docId w15:val="{7772DD6D-0369-5548-A955-903CF1EDD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line="240" w:lineRule="atLeast"/>
      <w:textAlignment w:val="baseline"/>
    </w:pPr>
    <w:rPr>
      <w:color w:val="000000"/>
      <w:sz w:val="22"/>
    </w:rPr>
  </w:style>
  <w:style w:type="paragraph" w:styleId="Heading1">
    <w:name w:val="heading 1"/>
    <w:basedOn w:val="Normal"/>
    <w:pPr>
      <w:spacing w:before="120" w:after="120"/>
      <w:outlineLvl w:val="0"/>
    </w:pPr>
    <w:rPr>
      <w:rFonts w:ascii="Arial" w:hAnsi="Arial"/>
      <w:b/>
      <w:sz w:val="24"/>
      <w:u w:val="single"/>
    </w:rPr>
  </w:style>
  <w:style w:type="paragraph" w:styleId="Heading2">
    <w:name w:val="heading 2"/>
    <w:basedOn w:val="Normal"/>
    <w:link w:val="Heading2Char"/>
    <w:pPr>
      <w:numPr>
        <w:ilvl w:val="1"/>
        <w:numId w:val="1"/>
      </w:numPr>
      <w:spacing w:before="60" w:after="120"/>
      <w:outlineLvl w:val="1"/>
    </w:pPr>
    <w:rPr>
      <w:b/>
    </w:rPr>
  </w:style>
  <w:style w:type="paragraph" w:styleId="Heading3">
    <w:name w:val="heading 3"/>
    <w:basedOn w:val="Normal"/>
    <w:link w:val="Heading3Char"/>
    <w:pPr>
      <w:numPr>
        <w:ilvl w:val="2"/>
        <w:numId w:val="1"/>
      </w:numPr>
      <w:spacing w:before="60" w:after="120"/>
      <w:outlineLvl w:val="2"/>
    </w:pPr>
    <w:rPr>
      <w:rFonts w:ascii="Arial" w:hAnsi="Arial"/>
    </w:rPr>
  </w:style>
  <w:style w:type="paragraph" w:styleId="Heading4">
    <w:name w:val="heading 4"/>
    <w:basedOn w:val="Normal"/>
    <w:next w:val="Normal"/>
    <w:qFormat/>
    <w:rsid w:val="00454E49"/>
    <w:pPr>
      <w:keepNext/>
      <w:numPr>
        <w:ilvl w:val="3"/>
        <w:numId w:val="1"/>
      </w:numPr>
      <w:spacing w:before="240" w:after="60"/>
      <w:outlineLvl w:val="3"/>
    </w:pPr>
    <w:rPr>
      <w:b/>
      <w:bCs/>
      <w:sz w:val="28"/>
      <w:szCs w:val="28"/>
    </w:rPr>
  </w:style>
  <w:style w:type="paragraph" w:styleId="Heading5">
    <w:name w:val="heading 5"/>
    <w:basedOn w:val="Normal"/>
    <w:next w:val="Normal"/>
    <w:qFormat/>
    <w:rsid w:val="00454E49"/>
    <w:pPr>
      <w:numPr>
        <w:ilvl w:val="4"/>
        <w:numId w:val="1"/>
      </w:numPr>
      <w:spacing w:before="240" w:after="60"/>
      <w:outlineLvl w:val="4"/>
    </w:pPr>
    <w:rPr>
      <w:b/>
      <w:bCs/>
      <w:i/>
      <w:iCs/>
      <w:sz w:val="26"/>
      <w:szCs w:val="26"/>
    </w:rPr>
  </w:style>
  <w:style w:type="paragraph" w:styleId="Heading6">
    <w:name w:val="heading 6"/>
    <w:basedOn w:val="Normal"/>
    <w:next w:val="Normal"/>
    <w:qFormat/>
    <w:rsid w:val="00454E49"/>
    <w:pPr>
      <w:numPr>
        <w:ilvl w:val="5"/>
        <w:numId w:val="1"/>
      </w:numPr>
      <w:spacing w:before="240" w:after="60"/>
      <w:outlineLvl w:val="5"/>
    </w:pPr>
    <w:rPr>
      <w:b/>
      <w:bCs/>
      <w:szCs w:val="22"/>
    </w:rPr>
  </w:style>
  <w:style w:type="paragraph" w:styleId="Heading7">
    <w:name w:val="heading 7"/>
    <w:basedOn w:val="Normal"/>
    <w:next w:val="Normal"/>
    <w:qFormat/>
    <w:rsid w:val="00454E49"/>
    <w:pPr>
      <w:numPr>
        <w:ilvl w:val="6"/>
        <w:numId w:val="1"/>
      </w:numPr>
      <w:spacing w:before="240" w:after="60"/>
      <w:outlineLvl w:val="6"/>
    </w:pPr>
    <w:rPr>
      <w:sz w:val="24"/>
      <w:szCs w:val="24"/>
    </w:rPr>
  </w:style>
  <w:style w:type="paragraph" w:styleId="Heading8">
    <w:name w:val="heading 8"/>
    <w:basedOn w:val="Normal"/>
    <w:next w:val="Normal"/>
    <w:qFormat/>
    <w:rsid w:val="00454E49"/>
    <w:pPr>
      <w:numPr>
        <w:ilvl w:val="7"/>
        <w:numId w:val="1"/>
      </w:numPr>
      <w:spacing w:before="240" w:after="60"/>
      <w:outlineLvl w:val="7"/>
    </w:pPr>
    <w:rPr>
      <w:i/>
      <w:iCs/>
      <w:sz w:val="24"/>
      <w:szCs w:val="24"/>
    </w:rPr>
  </w:style>
  <w:style w:type="paragraph" w:styleId="Heading9">
    <w:name w:val="heading 9"/>
    <w:basedOn w:val="Normal"/>
    <w:next w:val="Normal"/>
    <w:qFormat/>
    <w:rsid w:val="00454E49"/>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jc w:val="center"/>
    </w:pPr>
  </w:style>
  <w:style w:type="paragraph" w:styleId="Header">
    <w:name w:val="header"/>
    <w:basedOn w:val="Normal"/>
    <w:link w:val="HeaderChar"/>
    <w:uiPriority w:val="99"/>
    <w:pPr>
      <w:tabs>
        <w:tab w:val="center" w:pos="4320"/>
        <w:tab w:val="right" w:pos="8640"/>
      </w:tabs>
    </w:pPr>
  </w:style>
  <w:style w:type="paragraph" w:customStyle="1" w:styleId="Question">
    <w:name w:val="Question"/>
    <w:pPr>
      <w:tabs>
        <w:tab w:val="left" w:pos="360"/>
      </w:tabs>
      <w:overflowPunct w:val="0"/>
      <w:autoSpaceDE w:val="0"/>
      <w:autoSpaceDN w:val="0"/>
      <w:adjustRightInd w:val="0"/>
      <w:spacing w:before="60" w:after="120" w:line="240" w:lineRule="atLeast"/>
      <w:ind w:left="360" w:hanging="360"/>
      <w:textAlignment w:val="baseline"/>
    </w:pPr>
    <w:rPr>
      <w:color w:val="000000"/>
    </w:rPr>
  </w:style>
  <w:style w:type="paragraph" w:customStyle="1" w:styleId="Answer">
    <w:name w:val="Answer"/>
    <w:pPr>
      <w:overflowPunct w:val="0"/>
      <w:autoSpaceDE w:val="0"/>
      <w:autoSpaceDN w:val="0"/>
      <w:adjustRightInd w:val="0"/>
      <w:spacing w:after="120" w:line="240" w:lineRule="atLeast"/>
      <w:ind w:left="360"/>
      <w:jc w:val="both"/>
      <w:textAlignment w:val="baseline"/>
    </w:pPr>
    <w:rPr>
      <w:color w:val="000000"/>
    </w:rPr>
  </w:style>
  <w:style w:type="paragraph" w:customStyle="1" w:styleId="Outline">
    <w:name w:val="Outline"/>
    <w:basedOn w:val="Normal"/>
    <w:pPr>
      <w:tabs>
        <w:tab w:val="left" w:pos="1080"/>
        <w:tab w:val="left" w:pos="1440"/>
        <w:tab w:val="left" w:pos="6480"/>
      </w:tabs>
    </w:pPr>
  </w:style>
  <w:style w:type="paragraph" w:customStyle="1" w:styleId="Reference">
    <w:name w:val="Reference"/>
    <w:basedOn w:val="Normal"/>
    <w:pPr>
      <w:ind w:left="360" w:hanging="360"/>
    </w:pPr>
  </w:style>
  <w:style w:type="paragraph" w:customStyle="1" w:styleId="TF">
    <w:name w:val="T/F"/>
    <w:basedOn w:val="Normal"/>
    <w:pPr>
      <w:tabs>
        <w:tab w:val="decimal" w:pos="540"/>
        <w:tab w:val="decimal" w:pos="900"/>
        <w:tab w:val="left" w:pos="1260"/>
      </w:tabs>
    </w:pPr>
  </w:style>
  <w:style w:type="paragraph" w:customStyle="1" w:styleId="Objectives">
    <w:name w:val="Objectives"/>
    <w:basedOn w:val="Normal"/>
    <w:pPr>
      <w:ind w:left="540" w:hanging="540"/>
    </w:pPr>
  </w:style>
  <w:style w:type="paragraph" w:customStyle="1" w:styleId="Exercise">
    <w:name w:val="Exercise"/>
    <w:basedOn w:val="Normal"/>
    <w:pPr>
      <w:tabs>
        <w:tab w:val="left" w:pos="720"/>
        <w:tab w:val="left" w:pos="1080"/>
        <w:tab w:val="left" w:pos="1440"/>
        <w:tab w:val="left" w:pos="1800"/>
      </w:tabs>
    </w:pPr>
  </w:style>
  <w:style w:type="paragraph" w:customStyle="1" w:styleId="LW">
    <w:name w:val="LW"/>
    <w:basedOn w:val="Normal"/>
    <w:pPr>
      <w:tabs>
        <w:tab w:val="left" w:pos="360"/>
        <w:tab w:val="left" w:pos="4320"/>
      </w:tabs>
    </w:pPr>
  </w:style>
  <w:style w:type="paragraph" w:styleId="BodyText">
    <w:name w:val="Body Text"/>
    <w:basedOn w:val="Normal"/>
    <w:pPr>
      <w:spacing w:after="240"/>
      <w:jc w:val="both"/>
    </w:pPr>
  </w:style>
  <w:style w:type="paragraph" w:customStyle="1" w:styleId="chaptertitle">
    <w:name w:val="chapter title"/>
    <w:pPr>
      <w:overflowPunct w:val="0"/>
      <w:autoSpaceDE w:val="0"/>
      <w:autoSpaceDN w:val="0"/>
      <w:adjustRightInd w:val="0"/>
      <w:spacing w:after="480" w:line="240" w:lineRule="atLeast"/>
      <w:jc w:val="right"/>
      <w:textAlignment w:val="baseline"/>
    </w:pPr>
    <w:rPr>
      <w:rFonts w:ascii="Arial" w:hAnsi="Arial"/>
      <w:b/>
      <w:caps/>
      <w:color w:val="000000"/>
      <w:sz w:val="32"/>
    </w:rPr>
  </w:style>
  <w:style w:type="paragraph" w:styleId="ListBullet5">
    <w:name w:val="List Bullet 5"/>
    <w:basedOn w:val="Normal"/>
    <w:pPr>
      <w:spacing w:after="120"/>
      <w:ind w:left="576" w:hanging="576"/>
    </w:pPr>
  </w:style>
  <w:style w:type="paragraph" w:styleId="List5">
    <w:name w:val="List 5"/>
    <w:basedOn w:val="Normal"/>
    <w:pPr>
      <w:spacing w:before="60" w:after="120"/>
      <w:ind w:left="720" w:hanging="360"/>
    </w:pPr>
  </w:style>
  <w:style w:type="paragraph" w:styleId="ListNumber2">
    <w:name w:val="List Number 2"/>
    <w:basedOn w:val="Normal"/>
    <w:pPr>
      <w:spacing w:before="60" w:after="120"/>
      <w:ind w:left="936" w:hanging="360"/>
    </w:pPr>
  </w:style>
  <w:style w:type="paragraph" w:styleId="ListContinue">
    <w:name w:val="List Continue"/>
    <w:basedOn w:val="Normal"/>
    <w:pPr>
      <w:spacing w:before="60" w:after="120"/>
      <w:ind w:left="360"/>
    </w:pPr>
  </w:style>
  <w:style w:type="paragraph" w:customStyle="1" w:styleId="Equation2a">
    <w:name w:val="Equation2a"/>
    <w:pPr>
      <w:tabs>
        <w:tab w:val="left" w:pos="72"/>
      </w:tabs>
      <w:overflowPunct w:val="0"/>
      <w:autoSpaceDE w:val="0"/>
      <w:autoSpaceDN w:val="0"/>
      <w:adjustRightInd w:val="0"/>
      <w:spacing w:line="240" w:lineRule="atLeast"/>
      <w:ind w:left="2880"/>
      <w:textAlignment w:val="baseline"/>
    </w:pPr>
    <w:rPr>
      <w:color w:val="000000"/>
    </w:rPr>
  </w:style>
  <w:style w:type="paragraph" w:customStyle="1" w:styleId="BibliographyEntry">
    <w:name w:val="Bibliography Entry"/>
    <w:pPr>
      <w:overflowPunct w:val="0"/>
      <w:autoSpaceDE w:val="0"/>
      <w:autoSpaceDN w:val="0"/>
      <w:adjustRightInd w:val="0"/>
      <w:spacing w:after="120" w:line="240" w:lineRule="atLeast"/>
      <w:textAlignment w:val="baseline"/>
    </w:pPr>
    <w:rPr>
      <w:color w:val="000000"/>
    </w:rPr>
  </w:style>
  <w:style w:type="paragraph" w:customStyle="1" w:styleId="Misc">
    <w:name w:val="Misc"/>
    <w:pPr>
      <w:overflowPunct w:val="0"/>
      <w:autoSpaceDE w:val="0"/>
      <w:autoSpaceDN w:val="0"/>
      <w:adjustRightInd w:val="0"/>
      <w:spacing w:line="240" w:lineRule="atLeast"/>
      <w:textAlignment w:val="baseline"/>
    </w:pPr>
    <w:rPr>
      <w:color w:val="000000"/>
    </w:rPr>
  </w:style>
  <w:style w:type="paragraph" w:customStyle="1" w:styleId="Table">
    <w:name w:val="Table"/>
    <w:aliases w:val="Financial"/>
    <w:pPr>
      <w:tabs>
        <w:tab w:val="left" w:pos="288"/>
        <w:tab w:val="left" w:pos="576"/>
        <w:tab w:val="left" w:pos="864"/>
        <w:tab w:val="left" w:pos="1152"/>
        <w:tab w:val="left" w:pos="1440"/>
      </w:tabs>
      <w:overflowPunct w:val="0"/>
      <w:autoSpaceDE w:val="0"/>
      <w:autoSpaceDN w:val="0"/>
      <w:adjustRightInd w:val="0"/>
      <w:spacing w:line="240" w:lineRule="atLeast"/>
      <w:textAlignment w:val="baseline"/>
    </w:pPr>
    <w:rPr>
      <w:color w:val="000000"/>
    </w:rPr>
  </w:style>
  <w:style w:type="paragraph" w:customStyle="1" w:styleId="TableBody">
    <w:name w:val="Table Body"/>
    <w:pPr>
      <w:overflowPunct w:val="0"/>
      <w:autoSpaceDE w:val="0"/>
      <w:autoSpaceDN w:val="0"/>
      <w:adjustRightInd w:val="0"/>
      <w:spacing w:line="240" w:lineRule="atLeast"/>
      <w:textAlignment w:val="baseline"/>
    </w:pPr>
    <w:rPr>
      <w:color w:val="000000"/>
      <w:sz w:val="22"/>
    </w:rPr>
  </w:style>
  <w:style w:type="paragraph" w:customStyle="1" w:styleId="Newspaperbody">
    <w:name w:val="Newspaper body"/>
    <w:pPr>
      <w:overflowPunct w:val="0"/>
      <w:autoSpaceDE w:val="0"/>
      <w:autoSpaceDN w:val="0"/>
      <w:adjustRightInd w:val="0"/>
      <w:spacing w:after="120" w:line="240" w:lineRule="atLeast"/>
      <w:ind w:left="720" w:right="720"/>
      <w:jc w:val="both"/>
      <w:textAlignment w:val="baseline"/>
    </w:pPr>
    <w:rPr>
      <w:rFonts w:ascii="Arial" w:hAnsi="Arial"/>
      <w:color w:val="000000"/>
      <w:sz w:val="18"/>
    </w:rPr>
  </w:style>
  <w:style w:type="paragraph" w:customStyle="1" w:styleId="Newspaperheader">
    <w:name w:val="Newspaper header"/>
    <w:pPr>
      <w:tabs>
        <w:tab w:val="left" w:pos="720"/>
      </w:tabs>
      <w:overflowPunct w:val="0"/>
      <w:autoSpaceDE w:val="0"/>
      <w:autoSpaceDN w:val="0"/>
      <w:adjustRightInd w:val="0"/>
      <w:spacing w:line="240" w:lineRule="atLeast"/>
      <w:ind w:left="1440" w:hanging="1440"/>
      <w:textAlignment w:val="baseline"/>
    </w:pPr>
    <w:rPr>
      <w:rFonts w:ascii="Arial" w:hAnsi="Arial"/>
      <w:color w:val="000000"/>
      <w:sz w:val="18"/>
    </w:rPr>
  </w:style>
  <w:style w:type="paragraph" w:customStyle="1" w:styleId="Newspapercopyright">
    <w:name w:val="Newspaper copyright"/>
    <w:pPr>
      <w:overflowPunct w:val="0"/>
      <w:autoSpaceDE w:val="0"/>
      <w:autoSpaceDN w:val="0"/>
      <w:adjustRightInd w:val="0"/>
      <w:spacing w:before="120" w:after="120" w:line="240" w:lineRule="atLeast"/>
      <w:jc w:val="center"/>
      <w:textAlignment w:val="baseline"/>
    </w:pPr>
    <w:rPr>
      <w:rFonts w:ascii="Arial" w:hAnsi="Arial"/>
      <w:color w:val="000000"/>
      <w:sz w:val="18"/>
    </w:rPr>
  </w:style>
  <w:style w:type="paragraph" w:customStyle="1" w:styleId="TableExhibitTitle">
    <w:name w:val="Table Exhibit Title"/>
    <w:pPr>
      <w:pBdr>
        <w:bottom w:val="single" w:sz="6" w:space="1" w:color="auto" w:shadow="1"/>
      </w:pBdr>
      <w:tabs>
        <w:tab w:val="left" w:pos="1440"/>
      </w:tabs>
      <w:overflowPunct w:val="0"/>
      <w:autoSpaceDE w:val="0"/>
      <w:autoSpaceDN w:val="0"/>
      <w:adjustRightInd w:val="0"/>
      <w:spacing w:before="240" w:after="120" w:line="240" w:lineRule="atLeast"/>
      <w:ind w:left="360"/>
      <w:textAlignment w:val="baseline"/>
    </w:pPr>
    <w:rPr>
      <w:rFonts w:ascii="Arial" w:hAnsi="Arial"/>
      <w:b/>
      <w:color w:val="000000"/>
      <w:sz w:val="18"/>
    </w:rPr>
  </w:style>
  <w:style w:type="paragraph" w:customStyle="1" w:styleId="GraphicExhibitTitleLine">
    <w:name w:val="Graphic Exhibit Title Line"/>
    <w:pPr>
      <w:pBdr>
        <w:bottom w:val="single" w:sz="6" w:space="1" w:color="auto" w:shadow="1"/>
      </w:pBdr>
      <w:tabs>
        <w:tab w:val="left" w:pos="3600"/>
      </w:tabs>
      <w:overflowPunct w:val="0"/>
      <w:autoSpaceDE w:val="0"/>
      <w:autoSpaceDN w:val="0"/>
      <w:adjustRightInd w:val="0"/>
      <w:spacing w:before="240" w:after="120" w:line="240" w:lineRule="atLeast"/>
      <w:textAlignment w:val="baseline"/>
    </w:pPr>
    <w:rPr>
      <w:color w:val="000000"/>
    </w:rPr>
  </w:style>
  <w:style w:type="paragraph" w:customStyle="1" w:styleId="SuggestedReadings">
    <w:name w:val="Suggested Readings"/>
    <w:pPr>
      <w:overflowPunct w:val="0"/>
      <w:autoSpaceDE w:val="0"/>
      <w:autoSpaceDN w:val="0"/>
      <w:adjustRightInd w:val="0"/>
      <w:spacing w:line="240" w:lineRule="atLeast"/>
      <w:ind w:left="288" w:hanging="288"/>
      <w:textAlignment w:val="baseline"/>
    </w:pPr>
    <w:rPr>
      <w:color w:val="000000"/>
    </w:rPr>
  </w:style>
  <w:style w:type="paragraph" w:customStyle="1" w:styleId="Newspaperbody2">
    <w:name w:val="Newspaper body 2"/>
    <w:basedOn w:val="BodyText"/>
    <w:pPr>
      <w:spacing w:after="0"/>
      <w:ind w:firstLine="360"/>
    </w:pPr>
    <w:rPr>
      <w:sz w:val="18"/>
    </w:rPr>
  </w:style>
  <w:style w:type="paragraph" w:customStyle="1" w:styleId="titlepagetitle">
    <w:name w:val="title page title"/>
    <w:basedOn w:val="Normal"/>
    <w:pPr>
      <w:spacing w:before="960" w:after="240"/>
      <w:jc w:val="center"/>
    </w:pPr>
    <w:rPr>
      <w:b/>
      <w:caps/>
      <w:sz w:val="40"/>
    </w:rPr>
  </w:style>
  <w:style w:type="paragraph" w:customStyle="1" w:styleId="titlepageta">
    <w:name w:val="title page t/a"/>
    <w:basedOn w:val="Normal"/>
    <w:pPr>
      <w:spacing w:after="600"/>
      <w:jc w:val="center"/>
    </w:pPr>
    <w:rPr>
      <w:i/>
      <w:sz w:val="24"/>
    </w:rPr>
  </w:style>
  <w:style w:type="paragraph" w:customStyle="1" w:styleId="titlepagebooktitle">
    <w:name w:val="title page book title"/>
    <w:basedOn w:val="Normal"/>
    <w:pPr>
      <w:pBdr>
        <w:top w:val="single" w:sz="6" w:space="1" w:color="auto" w:shadow="1"/>
        <w:bottom w:val="single" w:sz="6" w:space="1" w:color="auto" w:shadow="1"/>
      </w:pBdr>
      <w:spacing w:after="240"/>
      <w:jc w:val="center"/>
    </w:pPr>
    <w:rPr>
      <w:b/>
      <w:caps/>
      <w:sz w:val="52"/>
    </w:rPr>
  </w:style>
  <w:style w:type="paragraph" w:customStyle="1" w:styleId="titlepageedition">
    <w:name w:val="title page edition"/>
    <w:basedOn w:val="Normal"/>
    <w:pPr>
      <w:spacing w:after="360"/>
      <w:jc w:val="center"/>
    </w:pPr>
    <w:rPr>
      <w:sz w:val="28"/>
    </w:rPr>
  </w:style>
  <w:style w:type="paragraph" w:customStyle="1" w:styleId="titlepageauthorname">
    <w:name w:val="title page author name"/>
    <w:basedOn w:val="Normal"/>
    <w:pPr>
      <w:jc w:val="center"/>
    </w:pPr>
    <w:rPr>
      <w:b/>
      <w:sz w:val="36"/>
    </w:rPr>
  </w:style>
  <w:style w:type="paragraph" w:customStyle="1" w:styleId="titlepageschool">
    <w:name w:val="title page school"/>
    <w:basedOn w:val="Normal"/>
    <w:pPr>
      <w:jc w:val="center"/>
    </w:pPr>
    <w:rPr>
      <w:i/>
      <w:sz w:val="24"/>
    </w:rPr>
  </w:style>
  <w:style w:type="paragraph" w:customStyle="1" w:styleId="cenarialcaps14">
    <w:name w:val="cen arial caps 14"/>
    <w:basedOn w:val="Normal"/>
    <w:pPr>
      <w:spacing w:after="240"/>
      <w:jc w:val="center"/>
    </w:pPr>
    <w:rPr>
      <w:rFonts w:ascii="Arial" w:hAnsi="Arial"/>
      <w:caps/>
      <w:sz w:val="28"/>
    </w:rPr>
  </w:style>
  <w:style w:type="paragraph" w:customStyle="1" w:styleId="bodytextarial11">
    <w:name w:val="body text arial 11"/>
    <w:basedOn w:val="Normal"/>
    <w:rPr>
      <w:rFonts w:ascii="Arial" w:hAnsi="Arial"/>
    </w:rPr>
  </w:style>
  <w:style w:type="paragraph" w:customStyle="1" w:styleId="Footerfirstpageonly">
    <w:name w:val="Footer (first page only)"/>
    <w:basedOn w:val="BodyText"/>
    <w:pPr>
      <w:spacing w:before="240" w:after="0"/>
      <w:jc w:val="center"/>
    </w:pPr>
    <w:rPr>
      <w:rFonts w:ascii="Arial" w:hAnsi="Arial"/>
      <w:sz w:val="18"/>
    </w:rPr>
  </w:style>
  <w:style w:type="paragraph" w:customStyle="1" w:styleId="T-acctsmentryline">
    <w:name w:val="T-acct sm entry line"/>
    <w:basedOn w:val="Normal"/>
    <w:pPr>
      <w:tabs>
        <w:tab w:val="right" w:pos="1620"/>
        <w:tab w:val="left" w:pos="1980"/>
        <w:tab w:val="right" w:pos="3690"/>
      </w:tabs>
    </w:pPr>
    <w:rPr>
      <w:rFonts w:ascii="Arial" w:hAnsi="Arial"/>
      <w:sz w:val="18"/>
    </w:rPr>
  </w:style>
  <w:style w:type="paragraph" w:customStyle="1" w:styleId="chapternumber">
    <w:name w:val="chapter number"/>
    <w:basedOn w:val="Normal"/>
    <w:pPr>
      <w:jc w:val="right"/>
    </w:pPr>
    <w:rPr>
      <w:rFonts w:ascii="Arial" w:hAnsi="Arial"/>
      <w:b/>
      <w:caps/>
      <w:sz w:val="32"/>
    </w:rPr>
  </w:style>
  <w:style w:type="paragraph" w:customStyle="1" w:styleId="cenarialunderline">
    <w:name w:val="cen arial underline"/>
    <w:basedOn w:val="cenarialcaps14"/>
    <w:pPr>
      <w:spacing w:before="240"/>
    </w:pPr>
    <w:rPr>
      <w:u w:val="single"/>
    </w:rPr>
  </w:style>
  <w:style w:type="paragraph" w:customStyle="1" w:styleId="Evenpageheader">
    <w:name w:val="Even page header"/>
    <w:pPr>
      <w:tabs>
        <w:tab w:val="right" w:pos="7099"/>
        <w:tab w:val="right" w:pos="9259"/>
      </w:tabs>
      <w:overflowPunct w:val="0"/>
      <w:autoSpaceDE w:val="0"/>
      <w:autoSpaceDN w:val="0"/>
      <w:adjustRightInd w:val="0"/>
      <w:spacing w:line="240" w:lineRule="atLeast"/>
      <w:ind w:left="-2160"/>
      <w:textAlignment w:val="baseline"/>
    </w:pPr>
    <w:rPr>
      <w:rFonts w:ascii="Arial" w:hAnsi="Arial"/>
      <w:b/>
      <w:caps/>
      <w:color w:val="000000"/>
    </w:rPr>
  </w:style>
  <w:style w:type="paragraph" w:customStyle="1" w:styleId="Oddpageheader">
    <w:name w:val="Odd page header"/>
    <w:basedOn w:val="Evenpageheader"/>
    <w:pPr>
      <w:ind w:left="0"/>
    </w:pPr>
  </w:style>
  <w:style w:type="paragraph" w:styleId="FootnoteText">
    <w:name w:val="footnote text"/>
    <w:basedOn w:val="Normal"/>
    <w:semiHidden/>
    <w:rPr>
      <w:rFonts w:ascii="Arial" w:hAnsi="Arial"/>
      <w:sz w:val="18"/>
    </w:rPr>
  </w:style>
  <w:style w:type="character" w:styleId="FootnoteReference">
    <w:name w:val="footnote reference"/>
    <w:semiHidden/>
    <w:rPr>
      <w:noProof w:val="0"/>
      <w:color w:val="000000"/>
      <w:sz w:val="20"/>
      <w:vertAlign w:val="superscript"/>
      <w:lang w:val="en-US"/>
    </w:rPr>
  </w:style>
  <w:style w:type="paragraph" w:customStyle="1" w:styleId="Quoterightleftindent">
    <w:name w:val="Quote (right/left indent)"/>
    <w:pPr>
      <w:overflowPunct w:val="0"/>
      <w:autoSpaceDE w:val="0"/>
      <w:autoSpaceDN w:val="0"/>
      <w:adjustRightInd w:val="0"/>
      <w:spacing w:after="120" w:line="240" w:lineRule="atLeast"/>
      <w:ind w:left="720" w:right="720"/>
      <w:jc w:val="both"/>
      <w:textAlignment w:val="baseline"/>
    </w:pPr>
    <w:rPr>
      <w:i/>
      <w:color w:val="000000"/>
    </w:rPr>
  </w:style>
  <w:style w:type="paragraph" w:customStyle="1" w:styleId="Capsboldhead">
    <w:name w:val="Caps bold head"/>
    <w:basedOn w:val="Normal"/>
    <w:pPr>
      <w:spacing w:before="240" w:after="120"/>
      <w:ind w:firstLine="720"/>
    </w:pPr>
    <w:rPr>
      <w:b/>
      <w:smallCaps/>
    </w:rPr>
  </w:style>
  <w:style w:type="paragraph" w:customStyle="1" w:styleId="Listbullet1">
    <w:name w:val="List bullet 1"/>
    <w:basedOn w:val="List5"/>
    <w:pPr>
      <w:spacing w:after="0"/>
    </w:pPr>
  </w:style>
  <w:style w:type="paragraph" w:customStyle="1" w:styleId="tableheads">
    <w:name w:val="table heads"/>
    <w:basedOn w:val="TableBody"/>
    <w:pPr>
      <w:tabs>
        <w:tab w:val="center" w:pos="2700"/>
        <w:tab w:val="center" w:pos="3600"/>
        <w:tab w:val="center" w:pos="4500"/>
        <w:tab w:val="center" w:pos="5400"/>
        <w:tab w:val="center" w:pos="6300"/>
        <w:tab w:val="center" w:pos="7200"/>
      </w:tabs>
      <w:ind w:left="360"/>
    </w:pPr>
    <w:rPr>
      <w:i/>
    </w:rPr>
  </w:style>
  <w:style w:type="paragraph" w:customStyle="1" w:styleId="boxedbodytext">
    <w:name w:val="boxed body text"/>
    <w:basedOn w:val="Normal"/>
    <w:pPr>
      <w:pBdr>
        <w:top w:val="double" w:sz="6" w:space="1" w:color="auto" w:shadow="1"/>
        <w:left w:val="double" w:sz="6" w:space="1" w:color="auto" w:shadow="1"/>
        <w:bottom w:val="double" w:sz="6" w:space="1" w:color="auto" w:shadow="1"/>
        <w:right w:val="double" w:sz="6" w:space="1" w:color="auto" w:shadow="1"/>
      </w:pBdr>
      <w:spacing w:before="120" w:after="120"/>
      <w:ind w:left="202" w:firstLine="720"/>
      <w:jc w:val="both"/>
    </w:pPr>
  </w:style>
  <w:style w:type="paragraph" w:customStyle="1" w:styleId="boxhead">
    <w:name w:val="box head"/>
    <w:basedOn w:val="Normal"/>
    <w:pPr>
      <w:pBdr>
        <w:top w:val="double" w:sz="6" w:space="1" w:color="auto" w:shadow="1"/>
        <w:left w:val="double" w:sz="6" w:space="1" w:color="auto" w:shadow="1"/>
        <w:bottom w:val="double" w:sz="6" w:space="1" w:color="auto" w:shadow="1"/>
        <w:right w:val="double" w:sz="6" w:space="1" w:color="auto" w:shadow="1"/>
      </w:pBdr>
      <w:spacing w:before="240" w:after="60"/>
      <w:ind w:firstLine="720"/>
    </w:pPr>
    <w:rPr>
      <w:rFonts w:ascii="Arial" w:hAnsi="Arial"/>
      <w:b/>
      <w:smallCaps/>
    </w:rPr>
  </w:style>
  <w:style w:type="paragraph" w:customStyle="1" w:styleId="boxsourceline">
    <w:name w:val="box source line"/>
    <w:basedOn w:val="boxedbodytext"/>
    <w:pPr>
      <w:pBdr>
        <w:top w:val="none" w:sz="0" w:space="0" w:color="auto"/>
        <w:left w:val="none" w:sz="0" w:space="0" w:color="auto"/>
        <w:bottom w:val="none" w:sz="0" w:space="0" w:color="auto"/>
        <w:right w:val="none" w:sz="0" w:space="0" w:color="auto"/>
      </w:pBdr>
      <w:spacing w:before="60"/>
      <w:ind w:hanging="202"/>
      <w:jc w:val="right"/>
    </w:pPr>
    <w:rPr>
      <w:rFonts w:ascii="Arial" w:hAnsi="Arial"/>
      <w:sz w:val="16"/>
    </w:rPr>
  </w:style>
  <w:style w:type="paragraph" w:customStyle="1" w:styleId="tablebodyfinal">
    <w:name w:val="table body final"/>
    <w:basedOn w:val="TableBody"/>
    <w:pPr>
      <w:pBdr>
        <w:bottom w:val="single" w:sz="6" w:space="1" w:color="auto" w:shadow="1"/>
      </w:pBdr>
      <w:tabs>
        <w:tab w:val="right" w:pos="2880"/>
        <w:tab w:val="right" w:pos="3780"/>
        <w:tab w:val="right" w:pos="4680"/>
        <w:tab w:val="right" w:pos="5580"/>
        <w:tab w:val="right" w:pos="6480"/>
        <w:tab w:val="right" w:pos="7380"/>
      </w:tabs>
      <w:ind w:left="360"/>
    </w:pPr>
  </w:style>
  <w:style w:type="paragraph" w:customStyle="1" w:styleId="tableheadscenter">
    <w:name w:val="table heads center"/>
    <w:basedOn w:val="Normal"/>
    <w:pPr>
      <w:spacing w:after="60"/>
      <w:jc w:val="center"/>
    </w:pPr>
    <w:rPr>
      <w:rFonts w:ascii="Arial" w:hAnsi="Arial"/>
      <w:b/>
    </w:rPr>
  </w:style>
  <w:style w:type="paragraph" w:customStyle="1" w:styleId="tablespanhead">
    <w:name w:val="table span head"/>
    <w:basedOn w:val="Table"/>
    <w:pPr>
      <w:tabs>
        <w:tab w:val="clear" w:pos="288"/>
        <w:tab w:val="clear" w:pos="576"/>
        <w:tab w:val="clear" w:pos="864"/>
        <w:tab w:val="clear" w:pos="1152"/>
        <w:tab w:val="clear" w:pos="1440"/>
        <w:tab w:val="center" w:pos="4770"/>
        <w:tab w:val="center" w:pos="7650"/>
      </w:tabs>
    </w:pPr>
    <w:rPr>
      <w:rFonts w:ascii="Arial" w:hAnsi="Arial"/>
      <w:b/>
      <w:sz w:val="18"/>
    </w:rPr>
  </w:style>
  <w:style w:type="paragraph" w:customStyle="1" w:styleId="T-acctsmfinalline">
    <w:name w:val="T-acct sm final line"/>
    <w:basedOn w:val="Normal"/>
    <w:pPr>
      <w:tabs>
        <w:tab w:val="right" w:pos="1620"/>
        <w:tab w:val="left" w:pos="1980"/>
        <w:tab w:val="right" w:pos="3690"/>
      </w:tabs>
    </w:pPr>
    <w:rPr>
      <w:rFonts w:ascii="Arial" w:hAnsi="Arial"/>
      <w:sz w:val="18"/>
      <w:u w:val="single"/>
    </w:rPr>
  </w:style>
  <w:style w:type="paragraph" w:customStyle="1" w:styleId="T-acctsmhead">
    <w:name w:val="T-acct sm head"/>
    <w:basedOn w:val="Normal"/>
    <w:pPr>
      <w:tabs>
        <w:tab w:val="center" w:pos="1800"/>
        <w:tab w:val="right" w:pos="3870"/>
      </w:tabs>
    </w:pPr>
    <w:rPr>
      <w:rFonts w:ascii="Arial" w:hAnsi="Arial"/>
      <w:sz w:val="18"/>
      <w:u w:val="single"/>
    </w:rPr>
  </w:style>
  <w:style w:type="paragraph" w:customStyle="1" w:styleId="T-acctsmnoteline">
    <w:name w:val="T-acct sm note line"/>
    <w:basedOn w:val="Normal"/>
    <w:pPr>
      <w:tabs>
        <w:tab w:val="center" w:pos="810"/>
        <w:tab w:val="center" w:pos="2880"/>
      </w:tabs>
    </w:pPr>
    <w:rPr>
      <w:rFonts w:ascii="Arial" w:hAnsi="Arial"/>
      <w:b/>
      <w:sz w:val="18"/>
    </w:rPr>
  </w:style>
  <w:style w:type="paragraph" w:customStyle="1" w:styleId="T-acctsmtotalline">
    <w:name w:val="T-acct sm total line"/>
    <w:basedOn w:val="Normal"/>
    <w:pPr>
      <w:tabs>
        <w:tab w:val="right" w:pos="1620"/>
        <w:tab w:val="left" w:pos="1980"/>
        <w:tab w:val="right" w:pos="3690"/>
      </w:tabs>
    </w:pPr>
    <w:rPr>
      <w:rFonts w:ascii="Arial" w:hAnsi="Arial"/>
      <w:sz w:val="18"/>
      <w:u w:val="double"/>
    </w:rPr>
  </w:style>
  <w:style w:type="paragraph" w:customStyle="1" w:styleId="t-acctlgdebit">
    <w:name w:val="t-acct lg debit"/>
    <w:basedOn w:val="Normal"/>
    <w:pPr>
      <w:tabs>
        <w:tab w:val="right" w:pos="4500"/>
      </w:tabs>
      <w:ind w:left="810" w:right="-22" w:hanging="90"/>
    </w:pPr>
    <w:rPr>
      <w:rFonts w:ascii="Arial" w:hAnsi="Arial"/>
      <w:sz w:val="18"/>
    </w:rPr>
  </w:style>
  <w:style w:type="paragraph" w:customStyle="1" w:styleId="t-acctlgcreditside">
    <w:name w:val="t-acct lg credit side"/>
    <w:basedOn w:val="Normal"/>
    <w:pPr>
      <w:tabs>
        <w:tab w:val="right" w:pos="706"/>
        <w:tab w:val="left" w:pos="886"/>
      </w:tabs>
      <w:ind w:left="1066" w:right="893" w:hanging="1066"/>
    </w:pPr>
    <w:rPr>
      <w:rFonts w:ascii="Arial" w:hAnsi="Arial"/>
      <w:sz w:val="18"/>
    </w:rPr>
  </w:style>
  <w:style w:type="paragraph" w:customStyle="1" w:styleId="t-acctlghead">
    <w:name w:val="t-acct lg head"/>
    <w:basedOn w:val="Normal"/>
    <w:pPr>
      <w:pBdr>
        <w:bottom w:val="single" w:sz="6" w:space="1" w:color="auto" w:shadow="1"/>
      </w:pBdr>
      <w:ind w:left="720" w:right="893"/>
      <w:jc w:val="center"/>
    </w:pPr>
    <w:rPr>
      <w:rFonts w:ascii="Arial" w:hAnsi="Arial"/>
      <w:sz w:val="18"/>
    </w:rPr>
  </w:style>
  <w:style w:type="paragraph" w:customStyle="1" w:styleId="tablefootnote">
    <w:name w:val="table footnote"/>
    <w:basedOn w:val="tablebodyfinal"/>
    <w:pPr>
      <w:pBdr>
        <w:bottom w:val="none" w:sz="0" w:space="0" w:color="auto"/>
      </w:pBdr>
      <w:tabs>
        <w:tab w:val="clear" w:pos="2880"/>
        <w:tab w:val="clear" w:pos="3780"/>
        <w:tab w:val="clear" w:pos="4680"/>
        <w:tab w:val="clear" w:pos="5580"/>
        <w:tab w:val="clear" w:pos="6480"/>
        <w:tab w:val="clear" w:pos="7380"/>
        <w:tab w:val="right" w:pos="7200"/>
      </w:tabs>
      <w:spacing w:after="240"/>
    </w:pPr>
    <w:rPr>
      <w:sz w:val="16"/>
    </w:rPr>
  </w:style>
  <w:style w:type="paragraph" w:customStyle="1" w:styleId="tablesourceline">
    <w:name w:val="table source line"/>
    <w:basedOn w:val="Normal"/>
    <w:pPr>
      <w:spacing w:after="240"/>
      <w:ind w:firstLine="720"/>
    </w:pPr>
    <w:rPr>
      <w:rFonts w:ascii="Arial" w:hAnsi="Arial"/>
      <w:sz w:val="16"/>
    </w:rPr>
  </w:style>
  <w:style w:type="paragraph" w:customStyle="1" w:styleId="Italicsheading">
    <w:name w:val="Italics heading"/>
    <w:basedOn w:val="Normal"/>
    <w:pPr>
      <w:spacing w:after="120"/>
    </w:pPr>
    <w:rPr>
      <w:i/>
    </w:rPr>
  </w:style>
  <w:style w:type="paragraph" w:customStyle="1" w:styleId="listquestion">
    <w:name w:val="list question"/>
    <w:basedOn w:val="BodyText"/>
    <w:pPr>
      <w:spacing w:after="0"/>
      <w:ind w:left="1080" w:hanging="360"/>
    </w:pPr>
  </w:style>
  <w:style w:type="paragraph" w:customStyle="1" w:styleId="listquesfinal">
    <w:name w:val="list ques final"/>
    <w:basedOn w:val="BodyText"/>
    <w:pPr>
      <w:ind w:left="1080" w:hanging="360"/>
    </w:pPr>
  </w:style>
  <w:style w:type="paragraph" w:customStyle="1" w:styleId="quotesourceline">
    <w:name w:val="quote source line"/>
    <w:basedOn w:val="Normal"/>
    <w:pPr>
      <w:tabs>
        <w:tab w:val="right" w:pos="4320"/>
        <w:tab w:val="right" w:pos="5490"/>
      </w:tabs>
      <w:ind w:left="810" w:hanging="90"/>
      <w:jc w:val="right"/>
    </w:pPr>
    <w:rPr>
      <w:sz w:val="18"/>
    </w:rPr>
  </w:style>
  <w:style w:type="paragraph" w:customStyle="1" w:styleId="GJNameLine">
    <w:name w:val="GJ Name Line"/>
    <w:basedOn w:val="Normal"/>
    <w:pPr>
      <w:pBdr>
        <w:bottom w:val="single" w:sz="6" w:space="1" w:color="auto" w:shadow="1"/>
      </w:pBdr>
      <w:spacing w:after="60"/>
      <w:ind w:right="2059"/>
      <w:jc w:val="center"/>
    </w:pPr>
    <w:rPr>
      <w:sz w:val="18"/>
    </w:rPr>
  </w:style>
  <w:style w:type="paragraph" w:customStyle="1" w:styleId="GJHeadLine1">
    <w:name w:val="GJ Head Line1"/>
    <w:basedOn w:val="Normal"/>
    <w:pPr>
      <w:pBdr>
        <w:top w:val="double" w:sz="6" w:space="1" w:color="auto" w:shadow="1"/>
      </w:pBdr>
      <w:tabs>
        <w:tab w:val="center" w:pos="2700"/>
        <w:tab w:val="center" w:pos="5130"/>
        <w:tab w:val="center" w:pos="5940"/>
        <w:tab w:val="center" w:pos="6750"/>
      </w:tabs>
      <w:ind w:right="2153"/>
    </w:pPr>
    <w:rPr>
      <w:sz w:val="16"/>
    </w:rPr>
  </w:style>
  <w:style w:type="paragraph" w:customStyle="1" w:styleId="GJHeadLine2">
    <w:name w:val="GJ Head Line2"/>
    <w:basedOn w:val="Normal"/>
    <w:pPr>
      <w:pBdr>
        <w:bottom w:val="double" w:sz="6" w:space="1" w:color="auto" w:shadow="1"/>
      </w:pBdr>
      <w:tabs>
        <w:tab w:val="center" w:pos="2700"/>
        <w:tab w:val="center" w:pos="5130"/>
        <w:tab w:val="center" w:pos="5940"/>
        <w:tab w:val="center" w:pos="6750"/>
      </w:tabs>
      <w:ind w:right="2153"/>
    </w:pPr>
    <w:rPr>
      <w:sz w:val="16"/>
    </w:rPr>
  </w:style>
  <w:style w:type="paragraph" w:customStyle="1" w:styleId="GJEntryline">
    <w:name w:val="GJ Entry line"/>
    <w:basedOn w:val="Normal"/>
    <w:pPr>
      <w:pBdr>
        <w:bottom w:val="single" w:sz="6" w:space="1" w:color="auto" w:shadow="1"/>
      </w:pBdr>
      <w:tabs>
        <w:tab w:val="center" w:pos="2700"/>
        <w:tab w:val="center" w:pos="5130"/>
        <w:tab w:val="center" w:pos="5940"/>
        <w:tab w:val="center" w:pos="6750"/>
      </w:tabs>
      <w:ind w:right="2153"/>
    </w:pPr>
    <w:rPr>
      <w:sz w:val="16"/>
    </w:rPr>
  </w:style>
  <w:style w:type="paragraph" w:customStyle="1" w:styleId="GJEntryline1">
    <w:name w:val="GJ Entry line1"/>
    <w:basedOn w:val="Normal"/>
    <w:pPr>
      <w:tabs>
        <w:tab w:val="center" w:pos="2700"/>
        <w:tab w:val="center" w:pos="5130"/>
        <w:tab w:val="center" w:pos="5940"/>
        <w:tab w:val="center" w:pos="6750"/>
      </w:tabs>
      <w:ind w:right="2153"/>
    </w:pPr>
    <w:rPr>
      <w:sz w:val="16"/>
    </w:rPr>
  </w:style>
  <w:style w:type="paragraph" w:customStyle="1" w:styleId="GJEntryline2">
    <w:name w:val="GJ Entry line2"/>
    <w:basedOn w:val="GJEntryline1"/>
    <w:pPr>
      <w:pBdr>
        <w:top w:val="single" w:sz="6" w:space="1" w:color="auto" w:shadow="1"/>
      </w:pBdr>
    </w:pPr>
  </w:style>
  <w:style w:type="paragraph" w:customStyle="1" w:styleId="ListNumberfinal">
    <w:name w:val="List Number final"/>
    <w:basedOn w:val="ListBullet5"/>
    <w:pPr>
      <w:spacing w:after="240"/>
    </w:pPr>
  </w:style>
  <w:style w:type="paragraph" w:customStyle="1" w:styleId="ListNumber2final">
    <w:name w:val="List Number 2final"/>
    <w:basedOn w:val="ListNumber2"/>
    <w:pPr>
      <w:spacing w:after="240"/>
      <w:ind w:hanging="1512"/>
    </w:pPr>
  </w:style>
  <w:style w:type="paragraph" w:customStyle="1" w:styleId="Equation2">
    <w:name w:val="Equation2"/>
    <w:basedOn w:val="Normal"/>
    <w:pPr>
      <w:spacing w:before="100" w:after="100"/>
      <w:ind w:left="864"/>
    </w:pPr>
  </w:style>
  <w:style w:type="paragraph" w:customStyle="1" w:styleId="L3">
    <w:name w:val="L#3"/>
    <w:basedOn w:val="ListBullet5"/>
    <w:pPr>
      <w:spacing w:before="60" w:after="60"/>
      <w:ind w:left="1152" w:firstLine="0"/>
    </w:pPr>
  </w:style>
  <w:style w:type="paragraph" w:customStyle="1" w:styleId="MarginBox">
    <w:name w:val="Margin Box"/>
    <w:basedOn w:val="BodyText"/>
    <w:pPr>
      <w:jc w:val="left"/>
    </w:pPr>
    <w:rPr>
      <w:b/>
      <w:sz w:val="18"/>
    </w:rPr>
  </w:style>
  <w:style w:type="paragraph" w:customStyle="1" w:styleId="TableBody9">
    <w:name w:val="Table Body 9"/>
    <w:basedOn w:val="TableBody"/>
    <w:rPr>
      <w:sz w:val="18"/>
    </w:rPr>
  </w:style>
  <w:style w:type="paragraph" w:customStyle="1" w:styleId="Equation1">
    <w:name w:val="Equation 1"/>
    <w:basedOn w:val="Equation2"/>
    <w:pPr>
      <w:tabs>
        <w:tab w:val="left" w:pos="-720"/>
      </w:tabs>
      <w:ind w:left="0"/>
      <w:jc w:val="center"/>
    </w:pPr>
    <w:rPr>
      <w:spacing w:val="-24"/>
    </w:rPr>
  </w:style>
  <w:style w:type="paragraph" w:customStyle="1" w:styleId="L4">
    <w:name w:val="L#4"/>
    <w:basedOn w:val="L3"/>
    <w:pPr>
      <w:ind w:left="1512" w:hanging="360"/>
    </w:pPr>
  </w:style>
  <w:style w:type="paragraph" w:customStyle="1" w:styleId="BodyTextOutline">
    <w:name w:val="Body Text Outline"/>
    <w:basedOn w:val="Normal"/>
    <w:pPr>
      <w:ind w:left="720"/>
    </w:pPr>
  </w:style>
  <w:style w:type="paragraph" w:customStyle="1" w:styleId="MarginText">
    <w:name w:val="Margin Text"/>
    <w:basedOn w:val="BodyText"/>
    <w:pPr>
      <w:jc w:val="left"/>
    </w:pPr>
    <w:rPr>
      <w:b/>
      <w:sz w:val="18"/>
    </w:rPr>
  </w:style>
  <w:style w:type="paragraph" w:customStyle="1" w:styleId="Outline1">
    <w:name w:val="Outline 1"/>
    <w:pPr>
      <w:tabs>
        <w:tab w:val="left" w:pos="720"/>
        <w:tab w:val="left" w:pos="1080"/>
        <w:tab w:val="left" w:pos="1440"/>
        <w:tab w:val="left" w:pos="1800"/>
        <w:tab w:val="left" w:pos="2160"/>
        <w:tab w:val="left" w:pos="2520"/>
        <w:tab w:val="left" w:pos="2880"/>
        <w:tab w:val="left" w:pos="3240"/>
      </w:tabs>
      <w:overflowPunct w:val="0"/>
      <w:autoSpaceDE w:val="0"/>
      <w:autoSpaceDN w:val="0"/>
      <w:adjustRightInd w:val="0"/>
      <w:spacing w:before="60" w:line="240" w:lineRule="atLeast"/>
      <w:ind w:left="720" w:hanging="720"/>
      <w:textAlignment w:val="baseline"/>
    </w:pPr>
    <w:rPr>
      <w:color w:val="000000"/>
      <w:sz w:val="22"/>
    </w:rPr>
  </w:style>
  <w:style w:type="paragraph" w:customStyle="1" w:styleId="Outline2">
    <w:name w:val="Outline 2"/>
    <w:basedOn w:val="Outline1"/>
    <w:pPr>
      <w:ind w:left="1080" w:hanging="360"/>
    </w:pPr>
  </w:style>
  <w:style w:type="paragraph" w:customStyle="1" w:styleId="Outline3">
    <w:name w:val="Outline 3"/>
    <w:basedOn w:val="Outline1"/>
    <w:pPr>
      <w:ind w:left="1440" w:hanging="360"/>
    </w:pPr>
  </w:style>
  <w:style w:type="paragraph" w:customStyle="1" w:styleId="Outline4">
    <w:name w:val="Outline 4"/>
    <w:basedOn w:val="Outline1"/>
    <w:pPr>
      <w:tabs>
        <w:tab w:val="clear" w:pos="720"/>
        <w:tab w:val="clear" w:pos="1080"/>
        <w:tab w:val="clear" w:pos="1440"/>
        <w:tab w:val="clear" w:pos="1800"/>
        <w:tab w:val="clear" w:pos="2160"/>
        <w:tab w:val="clear" w:pos="2520"/>
        <w:tab w:val="clear" w:pos="2880"/>
        <w:tab w:val="clear" w:pos="3240"/>
        <w:tab w:val="left" w:pos="3600"/>
      </w:tabs>
      <w:ind w:left="1800" w:hanging="360"/>
    </w:pPr>
  </w:style>
  <w:style w:type="paragraph" w:customStyle="1" w:styleId="Outline5">
    <w:name w:val="Outline 5"/>
    <w:basedOn w:val="Outline1"/>
    <w:pPr>
      <w:tabs>
        <w:tab w:val="clear" w:pos="720"/>
        <w:tab w:val="clear" w:pos="1080"/>
        <w:tab w:val="clear" w:pos="1440"/>
        <w:tab w:val="clear" w:pos="1800"/>
        <w:tab w:val="clear" w:pos="2160"/>
        <w:tab w:val="clear" w:pos="2520"/>
        <w:tab w:val="clear" w:pos="2880"/>
        <w:tab w:val="clear" w:pos="3240"/>
        <w:tab w:val="left" w:pos="600"/>
        <w:tab w:val="left" w:pos="1560"/>
        <w:tab w:val="left" w:pos="2040"/>
      </w:tabs>
      <w:ind w:left="2160" w:hanging="360"/>
    </w:pPr>
  </w:style>
  <w:style w:type="paragraph" w:customStyle="1" w:styleId="Outline6">
    <w:name w:val="Outline 6"/>
    <w:basedOn w:val="Outline1"/>
    <w:pPr>
      <w:ind w:left="2520" w:hanging="360"/>
    </w:pPr>
  </w:style>
  <w:style w:type="paragraph" w:customStyle="1" w:styleId="OutlineIndent">
    <w:name w:val="Outline Indent"/>
    <w:pPr>
      <w:overflowPunct w:val="0"/>
      <w:autoSpaceDE w:val="0"/>
      <w:autoSpaceDN w:val="0"/>
      <w:adjustRightInd w:val="0"/>
      <w:spacing w:before="60" w:line="240" w:lineRule="atLeast"/>
      <w:ind w:left="720"/>
      <w:textAlignment w:val="baseline"/>
    </w:pPr>
    <w:rPr>
      <w:color w:val="000000"/>
    </w:rPr>
  </w:style>
  <w:style w:type="paragraph" w:styleId="BodyText2">
    <w:name w:val="Body Text 2"/>
    <w:basedOn w:val="Normal"/>
    <w:pPr>
      <w:spacing w:after="120"/>
      <w:ind w:left="360"/>
    </w:pPr>
  </w:style>
  <w:style w:type="paragraph" w:customStyle="1" w:styleId="titlepagepreparedby">
    <w:name w:val="title page prepared by"/>
    <w:basedOn w:val="titlepageedition"/>
    <w:pPr>
      <w:spacing w:before="720" w:after="0"/>
    </w:pPr>
  </w:style>
  <w:style w:type="paragraph" w:styleId="ListNumber3">
    <w:name w:val="List Number 3"/>
    <w:basedOn w:val="Normal"/>
    <w:pPr>
      <w:spacing w:after="60"/>
      <w:ind w:left="1080" w:hanging="360"/>
    </w:pPr>
  </w:style>
  <w:style w:type="paragraph" w:customStyle="1" w:styleId="AnswerSpace">
    <w:name w:val="AnswerSpace"/>
    <w:basedOn w:val="Normal"/>
    <w:pPr>
      <w:spacing w:after="1800"/>
    </w:pPr>
  </w:style>
  <w:style w:type="character" w:styleId="PageNumber">
    <w:name w:val="page number"/>
    <w:basedOn w:val="DefaultParagraphFont"/>
    <w:rPr>
      <w:noProof w:val="0"/>
      <w:color w:val="000000"/>
      <w:sz w:val="20"/>
      <w:lang w:val="en-US"/>
    </w:rPr>
  </w:style>
  <w:style w:type="character" w:styleId="Hyperlink">
    <w:name w:val="Hyperlink"/>
    <w:rsid w:val="00DC3849"/>
    <w:rPr>
      <w:noProof w:val="0"/>
      <w:color w:val="0000FF"/>
      <w:sz w:val="20"/>
      <w:u w:val="single"/>
      <w:lang w:val="en-US"/>
    </w:rPr>
  </w:style>
  <w:style w:type="paragraph" w:styleId="NormalWeb">
    <w:name w:val="Normal (Web)"/>
    <w:basedOn w:val="Normal"/>
    <w:rsid w:val="001B53DD"/>
    <w:pPr>
      <w:overflowPunct/>
      <w:autoSpaceDE/>
      <w:autoSpaceDN/>
      <w:adjustRightInd/>
      <w:spacing w:before="100" w:beforeAutospacing="1" w:after="100" w:afterAutospacing="1" w:line="240" w:lineRule="auto"/>
      <w:textAlignment w:val="auto"/>
    </w:pPr>
    <w:rPr>
      <w:color w:val="auto"/>
      <w:sz w:val="24"/>
      <w:szCs w:val="24"/>
    </w:rPr>
  </w:style>
  <w:style w:type="character" w:styleId="FollowedHyperlink">
    <w:name w:val="FollowedHyperlink"/>
    <w:rsid w:val="001B53DD"/>
    <w:rPr>
      <w:noProof w:val="0"/>
      <w:color w:val="800080"/>
      <w:sz w:val="20"/>
      <w:u w:val="single"/>
      <w:lang w:val="en-US"/>
    </w:rPr>
  </w:style>
  <w:style w:type="paragraph" w:styleId="BalloonText">
    <w:name w:val="Balloon Text"/>
    <w:basedOn w:val="Normal"/>
    <w:semiHidden/>
    <w:rsid w:val="00044C5D"/>
    <w:rPr>
      <w:rFonts w:ascii="Tahoma" w:hAnsi="Tahoma" w:cs="Tahoma"/>
      <w:sz w:val="16"/>
      <w:szCs w:val="16"/>
    </w:rPr>
  </w:style>
  <w:style w:type="character" w:styleId="CommentReference">
    <w:name w:val="annotation reference"/>
    <w:semiHidden/>
    <w:rsid w:val="00044C5D"/>
    <w:rPr>
      <w:noProof w:val="0"/>
      <w:color w:val="000000"/>
      <w:sz w:val="16"/>
      <w:szCs w:val="16"/>
      <w:lang w:val="en-US"/>
    </w:rPr>
  </w:style>
  <w:style w:type="paragraph" w:styleId="CommentText">
    <w:name w:val="annotation text"/>
    <w:basedOn w:val="Normal"/>
    <w:semiHidden/>
    <w:rsid w:val="00044C5D"/>
    <w:rPr>
      <w:sz w:val="20"/>
    </w:rPr>
  </w:style>
  <w:style w:type="paragraph" w:styleId="CommentSubject">
    <w:name w:val="annotation subject"/>
    <w:basedOn w:val="CommentText"/>
    <w:next w:val="CommentText"/>
    <w:semiHidden/>
    <w:rsid w:val="00044C5D"/>
    <w:rPr>
      <w:b/>
      <w:bCs/>
    </w:rPr>
  </w:style>
  <w:style w:type="character" w:customStyle="1" w:styleId="add-to-folder">
    <w:name w:val="add-to-folder"/>
    <w:basedOn w:val="DefaultParagraphFont"/>
    <w:rsid w:val="00B619D0"/>
    <w:rPr>
      <w:noProof w:val="0"/>
      <w:color w:val="000000"/>
      <w:sz w:val="20"/>
      <w:lang w:val="en-US"/>
    </w:rPr>
  </w:style>
  <w:style w:type="character" w:styleId="Strong">
    <w:name w:val="Strong"/>
    <w:qFormat/>
    <w:rsid w:val="00B619D0"/>
    <w:rPr>
      <w:b/>
      <w:bCs/>
      <w:noProof w:val="0"/>
      <w:color w:val="000000"/>
      <w:sz w:val="20"/>
      <w:lang w:val="en-US"/>
    </w:rPr>
  </w:style>
  <w:style w:type="character" w:customStyle="1" w:styleId="medium-font">
    <w:name w:val="medium-font"/>
    <w:basedOn w:val="DefaultParagraphFont"/>
    <w:rsid w:val="00B619D0"/>
    <w:rPr>
      <w:noProof w:val="0"/>
      <w:color w:val="000000"/>
      <w:sz w:val="20"/>
      <w:lang w:val="en-US"/>
    </w:rPr>
  </w:style>
  <w:style w:type="character" w:customStyle="1" w:styleId="medium-bold">
    <w:name w:val="medium-bold"/>
    <w:basedOn w:val="DefaultParagraphFont"/>
    <w:rsid w:val="00B14952"/>
    <w:rPr>
      <w:noProof w:val="0"/>
      <w:color w:val="000000"/>
      <w:sz w:val="20"/>
      <w:lang w:val="en-US"/>
    </w:rPr>
  </w:style>
  <w:style w:type="character" w:customStyle="1" w:styleId="w1">
    <w:name w:val="w1"/>
    <w:rsid w:val="00556C6F"/>
    <w:rPr>
      <w:noProof w:val="0"/>
      <w:color w:val="0000CC"/>
      <w:sz w:val="20"/>
      <w:lang w:val="en-US"/>
    </w:rPr>
  </w:style>
  <w:style w:type="character" w:customStyle="1" w:styleId="a">
    <w:name w:val="a"/>
    <w:basedOn w:val="DefaultParagraphFont"/>
    <w:rsid w:val="00556C6F"/>
    <w:rPr>
      <w:noProof w:val="0"/>
      <w:color w:val="000000"/>
      <w:sz w:val="20"/>
      <w:lang w:val="en-US"/>
    </w:rPr>
  </w:style>
  <w:style w:type="paragraph" w:customStyle="1" w:styleId="style36">
    <w:name w:val="style36"/>
    <w:basedOn w:val="Normal"/>
    <w:rsid w:val="00FA1235"/>
    <w:pPr>
      <w:overflowPunct/>
      <w:autoSpaceDE/>
      <w:autoSpaceDN/>
      <w:adjustRightInd/>
      <w:spacing w:before="100" w:beforeAutospacing="1" w:after="100" w:afterAutospacing="1" w:line="240" w:lineRule="auto"/>
      <w:textAlignment w:val="auto"/>
    </w:pPr>
    <w:rPr>
      <w:rFonts w:ascii="Arial" w:hAnsi="Arial" w:cs="Arial"/>
      <w:sz w:val="24"/>
      <w:szCs w:val="24"/>
    </w:rPr>
  </w:style>
  <w:style w:type="character" w:styleId="Emphasis">
    <w:name w:val="Emphasis"/>
    <w:qFormat/>
    <w:rsid w:val="00FA1235"/>
    <w:rPr>
      <w:i/>
      <w:iCs/>
      <w:noProof w:val="0"/>
      <w:color w:val="000000"/>
      <w:sz w:val="20"/>
      <w:lang w:val="en-US"/>
    </w:rPr>
  </w:style>
  <w:style w:type="character" w:customStyle="1" w:styleId="FooterChar">
    <w:name w:val="Footer Char"/>
    <w:link w:val="Footer"/>
    <w:uiPriority w:val="99"/>
    <w:rsid w:val="00FC0CB9"/>
    <w:rPr>
      <w:color w:val="000000"/>
      <w:sz w:val="22"/>
    </w:rPr>
  </w:style>
  <w:style w:type="character" w:customStyle="1" w:styleId="HeaderChar">
    <w:name w:val="Header Char"/>
    <w:link w:val="Header"/>
    <w:uiPriority w:val="99"/>
    <w:rsid w:val="00FC0CB9"/>
    <w:rPr>
      <w:color w:val="000000"/>
      <w:sz w:val="22"/>
    </w:rPr>
  </w:style>
  <w:style w:type="character" w:customStyle="1" w:styleId="Heading2Char">
    <w:name w:val="Heading 2 Char"/>
    <w:link w:val="Heading2"/>
    <w:rsid w:val="00B23197"/>
    <w:rPr>
      <w:b/>
      <w:color w:val="000000"/>
      <w:sz w:val="22"/>
    </w:rPr>
  </w:style>
  <w:style w:type="paragraph" w:styleId="ListParagraph">
    <w:name w:val="List Paragraph"/>
    <w:basedOn w:val="Normal"/>
    <w:uiPriority w:val="34"/>
    <w:qFormat/>
    <w:rsid w:val="001E436D"/>
    <w:pPr>
      <w:ind w:left="720"/>
    </w:pPr>
  </w:style>
  <w:style w:type="paragraph" w:styleId="Revision">
    <w:name w:val="Revision"/>
    <w:hidden/>
    <w:uiPriority w:val="99"/>
    <w:semiHidden/>
    <w:rsid w:val="00AD5E0E"/>
    <w:rPr>
      <w:color w:val="000000"/>
      <w:sz w:val="22"/>
    </w:rPr>
  </w:style>
  <w:style w:type="character" w:customStyle="1" w:styleId="Heading3Char">
    <w:name w:val="Heading 3 Char"/>
    <w:basedOn w:val="DefaultParagraphFont"/>
    <w:link w:val="Heading3"/>
    <w:semiHidden/>
    <w:rsid w:val="002C1B6F"/>
    <w:rPr>
      <w:rFonts w:asciiTheme="majorHAnsi" w:eastAsiaTheme="majorEastAsia" w:hAnsiTheme="majorHAnsi" w:cstheme="majorBidi"/>
      <w:noProof w:val="0"/>
      <w:color w:val="1F3763" w:themeColor="accent1" w:themeShade="7F"/>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238358">
      <w:bodyDiv w:val="1"/>
      <w:marLeft w:val="0"/>
      <w:marRight w:val="0"/>
      <w:marTop w:val="0"/>
      <w:marBottom w:val="0"/>
      <w:divBdr>
        <w:top w:val="none" w:sz="0" w:space="0" w:color="auto"/>
        <w:left w:val="none" w:sz="0" w:space="0" w:color="auto"/>
        <w:bottom w:val="none" w:sz="0" w:space="0" w:color="auto"/>
        <w:right w:val="none" w:sz="0" w:space="0" w:color="auto"/>
      </w:divBdr>
    </w:div>
    <w:div w:id="261374354">
      <w:bodyDiv w:val="1"/>
      <w:marLeft w:val="0"/>
      <w:marRight w:val="0"/>
      <w:marTop w:val="0"/>
      <w:marBottom w:val="0"/>
      <w:divBdr>
        <w:top w:val="none" w:sz="0" w:space="0" w:color="auto"/>
        <w:left w:val="none" w:sz="0" w:space="0" w:color="auto"/>
        <w:bottom w:val="none" w:sz="0" w:space="0" w:color="auto"/>
        <w:right w:val="none" w:sz="0" w:space="0" w:color="auto"/>
      </w:divBdr>
    </w:div>
    <w:div w:id="422918664">
      <w:bodyDiv w:val="1"/>
      <w:marLeft w:val="0"/>
      <w:marRight w:val="0"/>
      <w:marTop w:val="0"/>
      <w:marBottom w:val="0"/>
      <w:divBdr>
        <w:top w:val="none" w:sz="0" w:space="0" w:color="auto"/>
        <w:left w:val="none" w:sz="0" w:space="0" w:color="auto"/>
        <w:bottom w:val="none" w:sz="0" w:space="0" w:color="auto"/>
        <w:right w:val="none" w:sz="0" w:space="0" w:color="auto"/>
      </w:divBdr>
    </w:div>
    <w:div w:id="423840247">
      <w:bodyDiv w:val="1"/>
      <w:marLeft w:val="0"/>
      <w:marRight w:val="0"/>
      <w:marTop w:val="0"/>
      <w:marBottom w:val="0"/>
      <w:divBdr>
        <w:top w:val="none" w:sz="0" w:space="0" w:color="auto"/>
        <w:left w:val="none" w:sz="0" w:space="0" w:color="auto"/>
        <w:bottom w:val="none" w:sz="0" w:space="0" w:color="auto"/>
        <w:right w:val="none" w:sz="0" w:space="0" w:color="auto"/>
      </w:divBdr>
    </w:div>
    <w:div w:id="659652153">
      <w:bodyDiv w:val="1"/>
      <w:marLeft w:val="0"/>
      <w:marRight w:val="0"/>
      <w:marTop w:val="0"/>
      <w:marBottom w:val="0"/>
      <w:divBdr>
        <w:top w:val="none" w:sz="0" w:space="0" w:color="auto"/>
        <w:left w:val="none" w:sz="0" w:space="0" w:color="auto"/>
        <w:bottom w:val="none" w:sz="0" w:space="0" w:color="auto"/>
        <w:right w:val="none" w:sz="0" w:space="0" w:color="auto"/>
      </w:divBdr>
    </w:div>
    <w:div w:id="761879093">
      <w:bodyDiv w:val="1"/>
      <w:marLeft w:val="0"/>
      <w:marRight w:val="0"/>
      <w:marTop w:val="0"/>
      <w:marBottom w:val="0"/>
      <w:divBdr>
        <w:top w:val="none" w:sz="0" w:space="0" w:color="auto"/>
        <w:left w:val="none" w:sz="0" w:space="0" w:color="auto"/>
        <w:bottom w:val="none" w:sz="0" w:space="0" w:color="auto"/>
        <w:right w:val="none" w:sz="0" w:space="0" w:color="auto"/>
      </w:divBdr>
    </w:div>
    <w:div w:id="1316882873">
      <w:bodyDiv w:val="1"/>
      <w:marLeft w:val="0"/>
      <w:marRight w:val="0"/>
      <w:marTop w:val="0"/>
      <w:marBottom w:val="0"/>
      <w:divBdr>
        <w:top w:val="none" w:sz="0" w:space="0" w:color="auto"/>
        <w:left w:val="none" w:sz="0" w:space="0" w:color="auto"/>
        <w:bottom w:val="none" w:sz="0" w:space="0" w:color="auto"/>
        <w:right w:val="none" w:sz="0" w:space="0" w:color="auto"/>
      </w:divBdr>
    </w:div>
    <w:div w:id="1365713638">
      <w:bodyDiv w:val="1"/>
      <w:marLeft w:val="0"/>
      <w:marRight w:val="0"/>
      <w:marTop w:val="0"/>
      <w:marBottom w:val="0"/>
      <w:divBdr>
        <w:top w:val="none" w:sz="0" w:space="0" w:color="auto"/>
        <w:left w:val="none" w:sz="0" w:space="0" w:color="auto"/>
        <w:bottom w:val="none" w:sz="0" w:space="0" w:color="auto"/>
        <w:right w:val="none" w:sz="0" w:space="0" w:color="auto"/>
      </w:divBdr>
    </w:div>
    <w:div w:id="1436443830">
      <w:bodyDiv w:val="1"/>
      <w:marLeft w:val="0"/>
      <w:marRight w:val="0"/>
      <w:marTop w:val="0"/>
      <w:marBottom w:val="0"/>
      <w:divBdr>
        <w:top w:val="none" w:sz="0" w:space="0" w:color="auto"/>
        <w:left w:val="none" w:sz="0" w:space="0" w:color="auto"/>
        <w:bottom w:val="none" w:sz="0" w:space="0" w:color="auto"/>
        <w:right w:val="none" w:sz="0" w:space="0" w:color="auto"/>
      </w:divBdr>
    </w:div>
    <w:div w:id="14622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hyperlink" Target="http://ffh.films.com" TargetMode="External"/><Relationship Id="rId3" Type="http://schemas.openxmlformats.org/officeDocument/2006/relationships/customXml" Target="../customXml/item3.xml"/><Relationship Id="rId21" Type="http://schemas.openxmlformats.org/officeDocument/2006/relationships/footer" Target="footer5.xml"/><Relationship Id="rId34" Type="http://schemas.openxmlformats.org/officeDocument/2006/relationships/hyperlink" Target="http://www.uslivingwillregistry.com/" TargetMode="External"/><Relationship Id="rId42" Type="http://schemas.openxmlformats.org/officeDocument/2006/relationships/footer" Target="footer1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hyperlink" Target="http://ruralinstitute.umt.edu/transition/Handouts/10LegalMyths.pdf" TargetMode="External"/><Relationship Id="rId38" Type="http://schemas.openxmlformats.org/officeDocument/2006/relationships/hyperlink" Target="http://www.fanlight.com" TargetMode="Externa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9.xml"/><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hyperlink" Target="http://www.americanbar.org/groups/law_aging/resources/consumer_s_toolkit_for_health_care_advance_planning.html" TargetMode="External"/><Relationship Id="rId37" Type="http://schemas.openxmlformats.org/officeDocument/2006/relationships/hyperlink" Target="http://www.apa.org/about/gr/issues/cyf/caregiving-facts.aspx" TargetMode="External"/><Relationship Id="rId40" Type="http://schemas.openxmlformats.org/officeDocument/2006/relationships/header" Target="header11.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eader" Target="header10.xml"/><Relationship Id="rId36" Type="http://schemas.openxmlformats.org/officeDocument/2006/relationships/hyperlink" Target="http://depts.washington.edu/bioethx/topics/pad.html" TargetMode="Externa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yperlink" Target="http://www.tmt.missouri.edu/"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hyperlink" Target="http://www.healthinaging.org/resources/resource:palliative-care-policy-center/" TargetMode="External"/><Relationship Id="rId43" Type="http://schemas.openxmlformats.org/officeDocument/2006/relationships/footer" Target="foot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CAF0B321E07741AD0D3BFA072FF6BC" ma:contentTypeVersion="12" ma:contentTypeDescription="Create a new document." ma:contentTypeScope="" ma:versionID="90eef57b9580442d094cacdb8b1aaaad">
  <xsd:schema xmlns:xsd="http://www.w3.org/2001/XMLSchema" xmlns:xs="http://www.w3.org/2001/XMLSchema" xmlns:p="http://schemas.microsoft.com/office/2006/metadata/properties" xmlns:ns2="a2f54fab-8a3f-4607-a8ab-4bddb1475392" xmlns:ns3="e4d85f7c-83f4-4a79-9eee-f2c86ea8c5c6" targetNamespace="http://schemas.microsoft.com/office/2006/metadata/properties" ma:root="true" ma:fieldsID="bef709c1c8545ca540fe801b0ee70897" ns2:_="" ns3:_="">
    <xsd:import namespace="a2f54fab-8a3f-4607-a8ab-4bddb1475392"/>
    <xsd:import namespace="e4d85f7c-83f4-4a79-9eee-f2c86ea8c5c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f54fab-8a3f-4607-a8ab-4bddb1475392"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d85f7c-83f4-4a79-9eee-f2c86ea8c5c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3C099-D6E5-4A1E-AF84-52504739F90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2f54fab-8a3f-4607-a8ab-4bddb1475392"/>
    <ds:schemaRef ds:uri="e4d85f7c-83f4-4a79-9eee-f2c86ea8c5c6"/>
    <ds:schemaRef ds:uri="http://www.w3.org/XML/1998/namespace"/>
    <ds:schemaRef ds:uri="http://purl.org/dc/dcmitype/"/>
  </ds:schemaRefs>
</ds:datastoreItem>
</file>

<file path=customXml/itemProps2.xml><?xml version="1.0" encoding="utf-8"?>
<ds:datastoreItem xmlns:ds="http://schemas.openxmlformats.org/officeDocument/2006/customXml" ds:itemID="{F61C8423-A23D-4CB6-BCEA-E7C92E0A8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f54fab-8a3f-4607-a8ab-4bddb1475392"/>
    <ds:schemaRef ds:uri="e4d85f7c-83f4-4a79-9eee-f2c86ea8c5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3B8971-F002-4792-8933-5E9DD6B66F43}">
  <ds:schemaRefs>
    <ds:schemaRef ds:uri="http://schemas.microsoft.com/sharepoint/v3/contenttype/forms"/>
  </ds:schemaRefs>
</ds:datastoreItem>
</file>

<file path=customXml/itemProps4.xml><?xml version="1.0" encoding="utf-8"?>
<ds:datastoreItem xmlns:ds="http://schemas.openxmlformats.org/officeDocument/2006/customXml" ds:itemID="{469F99EA-84C7-44EC-9D3A-57629D135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2505</Words>
  <Characters>14730</Characters>
  <Application>Microsoft Office Word</Application>
  <DocSecurity>4</DocSecurity>
  <Lines>122</Lines>
  <Paragraphs>34</Paragraphs>
  <ScaleCrop>false</ScaleCrop>
  <HeadingPairs>
    <vt:vector size="2" baseType="variant">
      <vt:variant>
        <vt:lpstr>Title</vt:lpstr>
      </vt:variant>
      <vt:variant>
        <vt:i4>1</vt:i4>
      </vt:variant>
    </vt:vector>
  </HeadingPairs>
  <TitlesOfParts>
    <vt:vector size="1" baseType="lpstr">
      <vt:lpstr>CHAPTER 12</vt:lpstr>
    </vt:vector>
  </TitlesOfParts>
  <Company>South Dakota State University</Company>
  <LinksUpToDate>false</LinksUpToDate>
  <CharactersWithSpaces>17201</CharactersWithSpaces>
  <SharedDoc>false</SharedDoc>
  <HLinks>
    <vt:vector size="54" baseType="variant">
      <vt:variant>
        <vt:i4>5373956</vt:i4>
      </vt:variant>
      <vt:variant>
        <vt:i4>24</vt:i4>
      </vt:variant>
      <vt:variant>
        <vt:i4>0</vt:i4>
      </vt:variant>
      <vt:variant>
        <vt:i4>5</vt:i4>
      </vt:variant>
      <vt:variant>
        <vt:lpwstr>http://ffh.films.com/</vt:lpwstr>
      </vt:variant>
      <vt:variant>
        <vt:lpwstr/>
      </vt:variant>
      <vt:variant>
        <vt:i4>4980800</vt:i4>
      </vt:variant>
      <vt:variant>
        <vt:i4>21</vt:i4>
      </vt:variant>
      <vt:variant>
        <vt:i4>0</vt:i4>
      </vt:variant>
      <vt:variant>
        <vt:i4>5</vt:i4>
      </vt:variant>
      <vt:variant>
        <vt:lpwstr>http://www.fanlight.com/</vt:lpwstr>
      </vt:variant>
      <vt:variant>
        <vt:lpwstr/>
      </vt:variant>
      <vt:variant>
        <vt:i4>1179675</vt:i4>
      </vt:variant>
      <vt:variant>
        <vt:i4>18</vt:i4>
      </vt:variant>
      <vt:variant>
        <vt:i4>0</vt:i4>
      </vt:variant>
      <vt:variant>
        <vt:i4>5</vt:i4>
      </vt:variant>
      <vt:variant>
        <vt:lpwstr>http://www.apa.org/about/gr/issues/cyf/caregiving-facts.aspx</vt:lpwstr>
      </vt:variant>
      <vt:variant>
        <vt:lpwstr/>
      </vt:variant>
      <vt:variant>
        <vt:i4>6488105</vt:i4>
      </vt:variant>
      <vt:variant>
        <vt:i4>15</vt:i4>
      </vt:variant>
      <vt:variant>
        <vt:i4>0</vt:i4>
      </vt:variant>
      <vt:variant>
        <vt:i4>5</vt:i4>
      </vt:variant>
      <vt:variant>
        <vt:lpwstr>http://depts.washington.edu/bioethx/topics/pad.html</vt:lpwstr>
      </vt:variant>
      <vt:variant>
        <vt:lpwstr/>
      </vt:variant>
      <vt:variant>
        <vt:i4>7667813</vt:i4>
      </vt:variant>
      <vt:variant>
        <vt:i4>12</vt:i4>
      </vt:variant>
      <vt:variant>
        <vt:i4>0</vt:i4>
      </vt:variant>
      <vt:variant>
        <vt:i4>5</vt:i4>
      </vt:variant>
      <vt:variant>
        <vt:lpwstr>http://www.healthinaging.org/resources/resource:palliative-care-policy-center/</vt:lpwstr>
      </vt:variant>
      <vt:variant>
        <vt:lpwstr/>
      </vt:variant>
      <vt:variant>
        <vt:i4>4915278</vt:i4>
      </vt:variant>
      <vt:variant>
        <vt:i4>9</vt:i4>
      </vt:variant>
      <vt:variant>
        <vt:i4>0</vt:i4>
      </vt:variant>
      <vt:variant>
        <vt:i4>5</vt:i4>
      </vt:variant>
      <vt:variant>
        <vt:lpwstr>http://www.uslivingwillregistry.com/</vt:lpwstr>
      </vt:variant>
      <vt:variant>
        <vt:lpwstr/>
      </vt:variant>
      <vt:variant>
        <vt:i4>7536691</vt:i4>
      </vt:variant>
      <vt:variant>
        <vt:i4>6</vt:i4>
      </vt:variant>
      <vt:variant>
        <vt:i4>0</vt:i4>
      </vt:variant>
      <vt:variant>
        <vt:i4>5</vt:i4>
      </vt:variant>
      <vt:variant>
        <vt:lpwstr>http://ruralinstitute.umt.edu/transition/Handouts/10LegalMyths.pdf</vt:lpwstr>
      </vt:variant>
      <vt:variant>
        <vt:lpwstr/>
      </vt:variant>
      <vt:variant>
        <vt:i4>4128819</vt:i4>
      </vt:variant>
      <vt:variant>
        <vt:i4>3</vt:i4>
      </vt:variant>
      <vt:variant>
        <vt:i4>0</vt:i4>
      </vt:variant>
      <vt:variant>
        <vt:i4>5</vt:i4>
      </vt:variant>
      <vt:variant>
        <vt:lpwstr>http://www.americanbar.org/groups/law_aging/resources/consumer_s_toolkit_for_health_care_advance_planning.html</vt:lpwstr>
      </vt:variant>
      <vt:variant>
        <vt:lpwstr/>
      </vt:variant>
      <vt:variant>
        <vt:i4>5046277</vt:i4>
      </vt:variant>
      <vt:variant>
        <vt:i4>0</vt:i4>
      </vt:variant>
      <vt:variant>
        <vt:i4>0</vt:i4>
      </vt:variant>
      <vt:variant>
        <vt:i4>5</vt:i4>
      </vt:variant>
      <vt:variant>
        <vt:lpwstr>http://www.tmt.missouri.edu/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12</dc:title>
  <dc:subject/>
  <dc:creator>Virginia Norris</dc:creator>
  <cp:keywords/>
  <cp:lastModifiedBy>Odoardi, Elisa</cp:lastModifiedBy>
  <cp:revision>2</cp:revision>
  <cp:lastPrinted>2005-04-21T05:30:00Z</cp:lastPrinted>
  <dcterms:created xsi:type="dcterms:W3CDTF">2020-03-10T20:24:00Z</dcterms:created>
  <dcterms:modified xsi:type="dcterms:W3CDTF">2020-03-10T20:24:00Z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0x0101006FCAF0B321E07741AD0D3BFA072FF6BC</vt:lpwstr>
  </property>
</Properties>
</file>