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68D" w:rsidRPr="00714513" w:rsidRDefault="00AA53AB" w:rsidP="00104FFE">
      <w:pPr>
        <w:pStyle w:val="chapternumber"/>
        <w:widowControl w:val="0"/>
        <w:spacing w:line="276" w:lineRule="auto"/>
        <w:jc w:val="center"/>
        <w:rPr>
          <w:rFonts w:ascii="Times New Roman" w:hAnsi="Times New Roman"/>
          <w:sz w:val="44"/>
        </w:rPr>
      </w:pPr>
      <w:r w:rsidRPr="00714513">
        <w:rPr>
          <w:rFonts w:ascii="Times New Roman" w:hAnsi="Times New Roman"/>
          <w:caps w:val="0"/>
          <w:sz w:val="44"/>
        </w:rPr>
        <w:t>Chapter 10</w:t>
      </w:r>
    </w:p>
    <w:p w:rsidR="00CE468D" w:rsidRPr="00714513" w:rsidRDefault="00AA53AB" w:rsidP="00104FFE">
      <w:pPr>
        <w:pStyle w:val="chaptertitle"/>
        <w:widowControl w:val="0"/>
        <w:spacing w:after="0" w:line="276" w:lineRule="auto"/>
        <w:jc w:val="center"/>
        <w:rPr>
          <w:rFonts w:ascii="Times New Roman" w:hAnsi="Times New Roman"/>
          <w:sz w:val="44"/>
        </w:rPr>
      </w:pPr>
      <w:r w:rsidRPr="00714513">
        <w:rPr>
          <w:rFonts w:ascii="Times New Roman" w:hAnsi="Times New Roman"/>
          <w:caps w:val="0"/>
          <w:sz w:val="44"/>
        </w:rPr>
        <w:t xml:space="preserve">The Management </w:t>
      </w:r>
      <w:r w:rsidR="005656E3" w:rsidRPr="00714513">
        <w:rPr>
          <w:rFonts w:ascii="Times New Roman" w:hAnsi="Times New Roman"/>
          <w:caps w:val="0"/>
          <w:sz w:val="44"/>
        </w:rPr>
        <w:t>of</w:t>
      </w:r>
      <w:r w:rsidRPr="00714513">
        <w:rPr>
          <w:rFonts w:ascii="Times New Roman" w:hAnsi="Times New Roman"/>
          <w:caps w:val="0"/>
          <w:sz w:val="44"/>
        </w:rPr>
        <w:t xml:space="preserve"> Pain </w:t>
      </w:r>
      <w:r w:rsidR="005656E3" w:rsidRPr="00714513">
        <w:rPr>
          <w:rFonts w:ascii="Times New Roman" w:hAnsi="Times New Roman"/>
          <w:caps w:val="0"/>
          <w:sz w:val="44"/>
        </w:rPr>
        <w:t>and</w:t>
      </w:r>
      <w:r w:rsidRPr="00714513">
        <w:rPr>
          <w:rFonts w:ascii="Times New Roman" w:hAnsi="Times New Roman"/>
          <w:caps w:val="0"/>
          <w:sz w:val="44"/>
        </w:rPr>
        <w:t xml:space="preserve"> Discomfort</w:t>
      </w:r>
    </w:p>
    <w:p w:rsidR="004D0D77" w:rsidRPr="00714513" w:rsidRDefault="004D0D77" w:rsidP="00104FFE">
      <w:pPr>
        <w:pStyle w:val="Heading1"/>
        <w:widowControl w:val="0"/>
        <w:spacing w:before="0" w:after="0" w:line="276" w:lineRule="auto"/>
        <w:jc w:val="center"/>
        <w:rPr>
          <w:rFonts w:ascii="Times New Roman" w:hAnsi="Times New Roman"/>
          <w:sz w:val="44"/>
          <w:szCs w:val="44"/>
          <w:u w:val="none"/>
        </w:rPr>
      </w:pPr>
    </w:p>
    <w:p w:rsidR="00CE468D" w:rsidRPr="00714513" w:rsidRDefault="00CE468D" w:rsidP="00104FFE">
      <w:pPr>
        <w:pStyle w:val="Heading1"/>
        <w:widowControl w:val="0"/>
        <w:spacing w:before="0" w:after="0" w:line="276" w:lineRule="auto"/>
        <w:rPr>
          <w:rFonts w:ascii="Times New Roman" w:hAnsi="Times New Roman"/>
          <w:sz w:val="28"/>
          <w:szCs w:val="24"/>
          <w:u w:val="none"/>
        </w:rPr>
      </w:pPr>
      <w:r w:rsidRPr="00714513">
        <w:rPr>
          <w:rFonts w:ascii="Times New Roman" w:hAnsi="Times New Roman"/>
          <w:sz w:val="28"/>
          <w:szCs w:val="24"/>
          <w:u w:val="none"/>
        </w:rPr>
        <w:t>Chapter Outline</w:t>
      </w:r>
    </w:p>
    <w:p w:rsidR="00CE468D" w:rsidRPr="00714513" w:rsidRDefault="00CE468D" w:rsidP="00104FFE">
      <w:pPr>
        <w:pStyle w:val="Heading1"/>
        <w:widowControl w:val="0"/>
        <w:spacing w:before="0" w:after="0" w:line="276" w:lineRule="auto"/>
        <w:rPr>
          <w:rFonts w:ascii="Times New Roman" w:hAnsi="Times New Roman"/>
          <w:szCs w:val="24"/>
        </w:rPr>
      </w:pPr>
    </w:p>
    <w:p w:rsidR="00CE468D" w:rsidRPr="00714513" w:rsidRDefault="00D5725F" w:rsidP="00104FFE">
      <w:pPr>
        <w:pStyle w:val="BodyText"/>
        <w:widowControl w:val="0"/>
        <w:tabs>
          <w:tab w:val="left" w:pos="0"/>
        </w:tabs>
        <w:spacing w:after="0" w:line="276" w:lineRule="auto"/>
        <w:jc w:val="left"/>
        <w:rPr>
          <w:sz w:val="24"/>
          <w:szCs w:val="24"/>
        </w:rPr>
      </w:pPr>
      <w:r w:rsidRPr="00714513">
        <w:rPr>
          <w:sz w:val="24"/>
          <w:szCs w:val="24"/>
        </w:rPr>
        <w:t xml:space="preserve">I. The </w:t>
      </w:r>
      <w:r w:rsidR="00CE468D" w:rsidRPr="00714513">
        <w:rPr>
          <w:sz w:val="24"/>
          <w:szCs w:val="24"/>
        </w:rPr>
        <w:t>Elusive Nature of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A. </w:t>
      </w:r>
      <w:r w:rsidR="00CE468D" w:rsidRPr="00714513">
        <w:rPr>
          <w:sz w:val="24"/>
          <w:szCs w:val="24"/>
        </w:rPr>
        <w:t>Measuring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B. </w:t>
      </w:r>
      <w:r w:rsidR="00D5725F" w:rsidRPr="00714513">
        <w:rPr>
          <w:sz w:val="24"/>
          <w:szCs w:val="24"/>
        </w:rPr>
        <w:t xml:space="preserve">The </w:t>
      </w:r>
      <w:r w:rsidR="00CE468D" w:rsidRPr="00714513">
        <w:rPr>
          <w:sz w:val="24"/>
          <w:szCs w:val="24"/>
        </w:rPr>
        <w:t>Physiology of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C. </w:t>
      </w:r>
      <w:r w:rsidR="00CE468D" w:rsidRPr="00714513">
        <w:rPr>
          <w:sz w:val="24"/>
          <w:szCs w:val="24"/>
        </w:rPr>
        <w:t>Neurochemical Bases of Pain and Its Inhibition</w:t>
      </w:r>
    </w:p>
    <w:p w:rsidR="00CE468D" w:rsidRPr="00714513" w:rsidRDefault="00CC6DB3" w:rsidP="00104FFE">
      <w:pPr>
        <w:pStyle w:val="BodyText"/>
        <w:widowControl w:val="0"/>
        <w:tabs>
          <w:tab w:val="left" w:pos="0"/>
        </w:tabs>
        <w:spacing w:after="0" w:line="276" w:lineRule="auto"/>
        <w:jc w:val="left"/>
        <w:rPr>
          <w:sz w:val="24"/>
          <w:szCs w:val="24"/>
        </w:rPr>
      </w:pPr>
      <w:r w:rsidRPr="00714513">
        <w:rPr>
          <w:sz w:val="24"/>
          <w:szCs w:val="24"/>
        </w:rPr>
        <w:t xml:space="preserve">II. </w:t>
      </w:r>
      <w:r w:rsidR="00CE468D" w:rsidRPr="00714513">
        <w:rPr>
          <w:sz w:val="24"/>
          <w:szCs w:val="24"/>
        </w:rPr>
        <w:t xml:space="preserve">Clinical Issues in Pain Management </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A. </w:t>
      </w:r>
      <w:r w:rsidR="00CE468D" w:rsidRPr="00714513">
        <w:rPr>
          <w:sz w:val="24"/>
          <w:szCs w:val="24"/>
        </w:rPr>
        <w:t>Acute and Chronic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B. </w:t>
      </w:r>
      <w:r w:rsidR="00CE468D" w:rsidRPr="00714513">
        <w:rPr>
          <w:sz w:val="24"/>
          <w:szCs w:val="24"/>
        </w:rPr>
        <w:t>Pain and Personality</w:t>
      </w:r>
    </w:p>
    <w:p w:rsidR="00CE468D" w:rsidRPr="00714513" w:rsidRDefault="00CE468D" w:rsidP="00104FFE">
      <w:pPr>
        <w:pStyle w:val="BodyText"/>
        <w:widowControl w:val="0"/>
        <w:tabs>
          <w:tab w:val="left" w:pos="0"/>
        </w:tabs>
        <w:spacing w:after="0" w:line="276" w:lineRule="auto"/>
        <w:jc w:val="left"/>
        <w:rPr>
          <w:sz w:val="24"/>
          <w:szCs w:val="24"/>
        </w:rPr>
      </w:pPr>
      <w:r w:rsidRPr="00714513">
        <w:rPr>
          <w:sz w:val="24"/>
          <w:szCs w:val="24"/>
        </w:rPr>
        <w:t>I</w:t>
      </w:r>
      <w:r w:rsidR="00D5725F" w:rsidRPr="00714513">
        <w:rPr>
          <w:sz w:val="24"/>
          <w:szCs w:val="24"/>
        </w:rPr>
        <w:t xml:space="preserve">II. </w:t>
      </w:r>
      <w:r w:rsidRPr="00714513">
        <w:rPr>
          <w:sz w:val="24"/>
          <w:szCs w:val="24"/>
        </w:rPr>
        <w:t>Pain Control Techniques</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A. </w:t>
      </w:r>
      <w:r w:rsidR="00CE468D" w:rsidRPr="00714513">
        <w:rPr>
          <w:sz w:val="24"/>
          <w:szCs w:val="24"/>
        </w:rPr>
        <w:t>Pharmacological Control of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B. </w:t>
      </w:r>
      <w:r w:rsidR="00CE468D" w:rsidRPr="00714513">
        <w:rPr>
          <w:sz w:val="24"/>
          <w:szCs w:val="24"/>
        </w:rPr>
        <w:t>Surgical Control of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C. </w:t>
      </w:r>
      <w:r w:rsidR="00CE468D" w:rsidRPr="00714513">
        <w:rPr>
          <w:sz w:val="24"/>
          <w:szCs w:val="24"/>
        </w:rPr>
        <w:t>Sensory Control of Pain</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D. </w:t>
      </w:r>
      <w:r w:rsidR="00CE468D" w:rsidRPr="00714513">
        <w:rPr>
          <w:sz w:val="24"/>
          <w:szCs w:val="24"/>
        </w:rPr>
        <w:t>Biofeedback</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E. </w:t>
      </w:r>
      <w:r w:rsidR="00CE468D" w:rsidRPr="00714513">
        <w:rPr>
          <w:sz w:val="24"/>
          <w:szCs w:val="24"/>
        </w:rPr>
        <w:t>Relaxation Techniques</w:t>
      </w:r>
    </w:p>
    <w:p w:rsidR="00CE468D" w:rsidRPr="00714513" w:rsidRDefault="00CE468D" w:rsidP="00104FFE">
      <w:pPr>
        <w:pStyle w:val="BodyText"/>
        <w:widowControl w:val="0"/>
        <w:tabs>
          <w:tab w:val="left" w:pos="284"/>
        </w:tabs>
        <w:spacing w:after="0" w:line="276" w:lineRule="auto"/>
        <w:ind w:left="284"/>
        <w:jc w:val="left"/>
        <w:rPr>
          <w:sz w:val="24"/>
          <w:szCs w:val="24"/>
        </w:rPr>
      </w:pPr>
      <w:r w:rsidRPr="00714513">
        <w:rPr>
          <w:sz w:val="24"/>
          <w:szCs w:val="24"/>
        </w:rPr>
        <w:t>F</w:t>
      </w:r>
      <w:r w:rsidR="00D5725F" w:rsidRPr="00714513">
        <w:rPr>
          <w:sz w:val="24"/>
          <w:szCs w:val="24"/>
        </w:rPr>
        <w:t>.</w:t>
      </w:r>
      <w:r w:rsidR="00CC6DB3" w:rsidRPr="00714513">
        <w:rPr>
          <w:sz w:val="24"/>
          <w:szCs w:val="24"/>
        </w:rPr>
        <w:t xml:space="preserve"> </w:t>
      </w:r>
      <w:r w:rsidRPr="00714513">
        <w:rPr>
          <w:sz w:val="24"/>
          <w:szCs w:val="24"/>
        </w:rPr>
        <w:t>Distraction</w:t>
      </w:r>
      <w:r w:rsidR="00006B00" w:rsidRPr="00714513">
        <w:rPr>
          <w:sz w:val="24"/>
          <w:szCs w:val="24"/>
        </w:rPr>
        <w:t xml:space="preserve"> </w:t>
      </w:r>
    </w:p>
    <w:p w:rsidR="00CE468D" w:rsidRPr="00714513" w:rsidRDefault="00D5725F" w:rsidP="00104FFE">
      <w:pPr>
        <w:pStyle w:val="BodyText"/>
        <w:widowControl w:val="0"/>
        <w:tabs>
          <w:tab w:val="left" w:pos="284"/>
        </w:tabs>
        <w:spacing w:after="0" w:line="276" w:lineRule="auto"/>
        <w:ind w:left="284"/>
        <w:jc w:val="left"/>
        <w:rPr>
          <w:sz w:val="24"/>
          <w:szCs w:val="24"/>
        </w:rPr>
      </w:pPr>
      <w:r w:rsidRPr="00714513">
        <w:rPr>
          <w:sz w:val="24"/>
          <w:szCs w:val="24"/>
        </w:rPr>
        <w:t>G</w:t>
      </w:r>
      <w:r w:rsidR="00CC6DB3" w:rsidRPr="00714513">
        <w:rPr>
          <w:sz w:val="24"/>
          <w:szCs w:val="24"/>
        </w:rPr>
        <w:t xml:space="preserve">. </w:t>
      </w:r>
      <w:r w:rsidR="00CE468D" w:rsidRPr="00714513">
        <w:rPr>
          <w:sz w:val="24"/>
          <w:szCs w:val="24"/>
        </w:rPr>
        <w:t xml:space="preserve">Coping </w:t>
      </w:r>
      <w:r w:rsidRPr="00714513">
        <w:rPr>
          <w:sz w:val="24"/>
          <w:szCs w:val="24"/>
        </w:rPr>
        <w:t xml:space="preserve">Skills </w:t>
      </w:r>
      <w:r w:rsidR="00CE468D" w:rsidRPr="00714513">
        <w:rPr>
          <w:sz w:val="24"/>
          <w:szCs w:val="24"/>
        </w:rPr>
        <w:t>T</w:t>
      </w:r>
      <w:r w:rsidRPr="00714513">
        <w:rPr>
          <w:sz w:val="24"/>
          <w:szCs w:val="24"/>
        </w:rPr>
        <w:t>raining</w:t>
      </w:r>
    </w:p>
    <w:p w:rsidR="00CE468D" w:rsidRPr="00714513" w:rsidRDefault="00D5725F" w:rsidP="00104FFE">
      <w:pPr>
        <w:pStyle w:val="BodyText"/>
        <w:widowControl w:val="0"/>
        <w:tabs>
          <w:tab w:val="left" w:pos="284"/>
        </w:tabs>
        <w:spacing w:after="0" w:line="276" w:lineRule="auto"/>
        <w:ind w:left="284"/>
        <w:jc w:val="left"/>
        <w:rPr>
          <w:sz w:val="24"/>
          <w:szCs w:val="24"/>
        </w:rPr>
      </w:pPr>
      <w:r w:rsidRPr="00714513">
        <w:rPr>
          <w:sz w:val="24"/>
          <w:szCs w:val="24"/>
        </w:rPr>
        <w:t>H</w:t>
      </w:r>
      <w:r w:rsidR="00CC6DB3" w:rsidRPr="00714513">
        <w:rPr>
          <w:sz w:val="24"/>
          <w:szCs w:val="24"/>
        </w:rPr>
        <w:t xml:space="preserve">. </w:t>
      </w:r>
      <w:r w:rsidRPr="00714513">
        <w:rPr>
          <w:sz w:val="24"/>
          <w:szCs w:val="24"/>
        </w:rPr>
        <w:t>Cognitive-Behavioral Therapy</w:t>
      </w:r>
    </w:p>
    <w:p w:rsidR="00CE468D" w:rsidRPr="00714513" w:rsidRDefault="00D5725F" w:rsidP="00104FFE">
      <w:pPr>
        <w:pStyle w:val="BodyText"/>
        <w:widowControl w:val="0"/>
        <w:tabs>
          <w:tab w:val="left" w:pos="0"/>
        </w:tabs>
        <w:spacing w:after="0" w:line="276" w:lineRule="auto"/>
        <w:jc w:val="left"/>
        <w:rPr>
          <w:sz w:val="24"/>
          <w:szCs w:val="24"/>
        </w:rPr>
      </w:pPr>
      <w:r w:rsidRPr="00714513">
        <w:rPr>
          <w:sz w:val="24"/>
          <w:szCs w:val="24"/>
        </w:rPr>
        <w:t>I</w:t>
      </w:r>
      <w:r w:rsidR="00CC6DB3" w:rsidRPr="00714513">
        <w:rPr>
          <w:sz w:val="24"/>
          <w:szCs w:val="24"/>
        </w:rPr>
        <w:t xml:space="preserve">V. </w:t>
      </w:r>
      <w:r w:rsidR="00CE468D" w:rsidRPr="00714513">
        <w:rPr>
          <w:sz w:val="24"/>
          <w:szCs w:val="24"/>
        </w:rPr>
        <w:t>Pain Management Programs</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A. </w:t>
      </w:r>
      <w:r w:rsidR="00CE468D" w:rsidRPr="00714513">
        <w:rPr>
          <w:sz w:val="24"/>
          <w:szCs w:val="24"/>
        </w:rPr>
        <w:t>Initial Evaluation</w:t>
      </w:r>
      <w:bookmarkStart w:id="0" w:name="_GoBack"/>
      <w:bookmarkEnd w:id="0"/>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B. </w:t>
      </w:r>
      <w:r w:rsidR="00CE468D" w:rsidRPr="00714513">
        <w:rPr>
          <w:sz w:val="24"/>
          <w:szCs w:val="24"/>
        </w:rPr>
        <w:t>Individualized Treatment</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C. </w:t>
      </w:r>
      <w:r w:rsidR="00CE468D" w:rsidRPr="00714513">
        <w:rPr>
          <w:sz w:val="24"/>
          <w:szCs w:val="24"/>
        </w:rPr>
        <w:t>Components of Programs</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D. </w:t>
      </w:r>
      <w:r w:rsidR="00CE468D" w:rsidRPr="00714513">
        <w:rPr>
          <w:sz w:val="24"/>
          <w:szCs w:val="24"/>
        </w:rPr>
        <w:t>Involvement of Family</w:t>
      </w:r>
    </w:p>
    <w:p w:rsidR="00CE468D"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E. </w:t>
      </w:r>
      <w:r w:rsidR="00CE468D" w:rsidRPr="00714513">
        <w:rPr>
          <w:sz w:val="24"/>
          <w:szCs w:val="24"/>
        </w:rPr>
        <w:t>Relapse Prevention</w:t>
      </w:r>
    </w:p>
    <w:p w:rsidR="00D5725F" w:rsidRPr="00714513" w:rsidRDefault="00CC6DB3" w:rsidP="00104FFE">
      <w:pPr>
        <w:pStyle w:val="BodyText"/>
        <w:widowControl w:val="0"/>
        <w:tabs>
          <w:tab w:val="left" w:pos="284"/>
        </w:tabs>
        <w:spacing w:after="0" w:line="276" w:lineRule="auto"/>
        <w:ind w:left="284"/>
        <w:jc w:val="left"/>
        <w:rPr>
          <w:sz w:val="24"/>
          <w:szCs w:val="24"/>
        </w:rPr>
      </w:pPr>
      <w:r w:rsidRPr="00714513">
        <w:rPr>
          <w:sz w:val="24"/>
          <w:szCs w:val="24"/>
        </w:rPr>
        <w:t xml:space="preserve">F. </w:t>
      </w:r>
      <w:r w:rsidR="00CE468D" w:rsidRPr="00714513">
        <w:rPr>
          <w:sz w:val="24"/>
          <w:szCs w:val="24"/>
        </w:rPr>
        <w:t>Evaluation of Programs</w:t>
      </w:r>
    </w:p>
    <w:p w:rsidR="00CE468D" w:rsidRPr="00714513" w:rsidRDefault="00CE468D" w:rsidP="00104FFE">
      <w:pPr>
        <w:pStyle w:val="BodyText"/>
        <w:widowControl w:val="0"/>
        <w:tabs>
          <w:tab w:val="left" w:pos="284"/>
        </w:tabs>
        <w:spacing w:after="0" w:line="276" w:lineRule="auto"/>
        <w:ind w:left="284"/>
        <w:jc w:val="left"/>
        <w:rPr>
          <w:sz w:val="24"/>
          <w:szCs w:val="24"/>
        </w:rPr>
      </w:pPr>
    </w:p>
    <w:p w:rsidR="00CE468D" w:rsidRPr="00714513" w:rsidRDefault="00CE468D" w:rsidP="00104FFE">
      <w:pPr>
        <w:pStyle w:val="Heading1"/>
        <w:widowControl w:val="0"/>
        <w:spacing w:before="0" w:after="0" w:line="276" w:lineRule="auto"/>
        <w:rPr>
          <w:rFonts w:ascii="Times New Roman" w:hAnsi="Times New Roman"/>
          <w:sz w:val="28"/>
          <w:u w:val="none"/>
        </w:rPr>
      </w:pPr>
      <w:r w:rsidRPr="00714513">
        <w:rPr>
          <w:rFonts w:ascii="Times New Roman" w:hAnsi="Times New Roman"/>
          <w:sz w:val="28"/>
          <w:u w:val="none"/>
        </w:rPr>
        <w:t>Learning Objectives</w:t>
      </w:r>
    </w:p>
    <w:p w:rsidR="004D0D77" w:rsidRPr="00283138" w:rsidRDefault="004D0D77" w:rsidP="00104FFE">
      <w:pPr>
        <w:pStyle w:val="Heading1"/>
        <w:widowControl w:val="0"/>
        <w:spacing w:before="0" w:after="0" w:line="276" w:lineRule="auto"/>
        <w:rPr>
          <w:rFonts w:ascii="Times New Roman" w:hAnsi="Times New Roman"/>
          <w:b w:val="0"/>
          <w:szCs w:val="24"/>
          <w:u w:val="none"/>
        </w:rPr>
      </w:pP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Explain the medical and psychological significance of pain.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Explain the role of the social context in the experience of pain.</w:t>
      </w:r>
    </w:p>
    <w:p w:rsidR="002213B1" w:rsidRPr="00714513" w:rsidRDefault="002213B1"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the psychological and social consequences of chronic pain.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the techniques of pain measurement.</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Explain the physiological aspects of pain.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the neurochemical bas</w:t>
      </w:r>
      <w:r w:rsidR="00E95762">
        <w:rPr>
          <w:sz w:val="24"/>
          <w:szCs w:val="24"/>
        </w:rPr>
        <w:t>e</w:t>
      </w:r>
      <w:r w:rsidRPr="00714513">
        <w:rPr>
          <w:sz w:val="24"/>
          <w:szCs w:val="24"/>
        </w:rPr>
        <w:t xml:space="preserve">s of pain and </w:t>
      </w:r>
      <w:r w:rsidR="00A23FCA">
        <w:rPr>
          <w:sz w:val="24"/>
          <w:szCs w:val="24"/>
        </w:rPr>
        <w:t>its</w:t>
      </w:r>
      <w:r w:rsidR="00A23FCA" w:rsidRPr="00714513">
        <w:rPr>
          <w:sz w:val="24"/>
          <w:szCs w:val="24"/>
        </w:rPr>
        <w:t xml:space="preserve"> </w:t>
      </w:r>
      <w:r w:rsidRPr="00714513">
        <w:rPr>
          <w:sz w:val="24"/>
          <w:szCs w:val="24"/>
        </w:rPr>
        <w:t>inhibition.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Compare acute and chronic pain. Define the different kinds of chronic pain (i.e., chronic </w:t>
      </w:r>
      <w:r w:rsidRPr="00714513">
        <w:rPr>
          <w:sz w:val="24"/>
          <w:szCs w:val="24"/>
        </w:rPr>
        <w:lastRenderedPageBreak/>
        <w:t>benign pain, recurrent acute pain, and chronic progressive pain).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the relationship between individual differences in personality and the experience of chronic and acute pain.</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pharmacological techniques to control pain and their effectiveness.</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surgical techniques to control pain and their effectiveness.</w:t>
      </w:r>
    </w:p>
    <w:p w:rsidR="00B11AE4"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counterirritation as a sensory method of pain control</w:t>
      </w:r>
      <w:r w:rsidR="00B11AE4" w:rsidRPr="00714513">
        <w:rPr>
          <w:sz w:val="24"/>
          <w:szCs w:val="24"/>
        </w:rPr>
        <w:t>.</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biofeedback to control pain</w:t>
      </w:r>
      <w:r w:rsidR="00B11AE4" w:rsidRPr="00714513">
        <w:rPr>
          <w:sz w:val="24"/>
          <w:szCs w:val="24"/>
        </w:rPr>
        <w:t>.</w:t>
      </w:r>
    </w:p>
    <w:p w:rsidR="00CE468D" w:rsidRPr="0071451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relaxation techniques to control pain</w:t>
      </w:r>
      <w:r w:rsidR="00B11AE4" w:rsidRPr="00714513">
        <w:rPr>
          <w:sz w:val="24"/>
          <w:szCs w:val="24"/>
        </w:rPr>
        <w:t>.</w:t>
      </w:r>
    </w:p>
    <w:p w:rsidR="006102F3" w:rsidRPr="00714513" w:rsidRDefault="006102F3"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distraction to control pain</w:t>
      </w:r>
      <w:r w:rsidR="00B11AE4" w:rsidRPr="00714513">
        <w:rPr>
          <w:sz w:val="24"/>
          <w:szCs w:val="24"/>
        </w:rPr>
        <w:t>.</w:t>
      </w:r>
    </w:p>
    <w:p w:rsidR="006102F3" w:rsidRPr="00714513" w:rsidRDefault="006102F3"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coping techniques to control pain</w:t>
      </w:r>
      <w:r w:rsidR="00B11AE4" w:rsidRPr="00714513">
        <w:rPr>
          <w:sz w:val="24"/>
          <w:szCs w:val="24"/>
        </w:rPr>
        <w:t>.</w:t>
      </w:r>
    </w:p>
    <w:p w:rsidR="006102F3" w:rsidRPr="00714513" w:rsidRDefault="006102F3"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 xml:space="preserve">Describe the use </w:t>
      </w:r>
      <w:r w:rsidR="00B11AE4" w:rsidRPr="00714513">
        <w:rPr>
          <w:sz w:val="24"/>
          <w:szCs w:val="24"/>
        </w:rPr>
        <w:t xml:space="preserve">and effectiveness </w:t>
      </w:r>
      <w:r w:rsidRPr="00714513">
        <w:rPr>
          <w:sz w:val="24"/>
          <w:szCs w:val="24"/>
        </w:rPr>
        <w:t>of cognitive</w:t>
      </w:r>
      <w:r w:rsidR="003E0110">
        <w:rPr>
          <w:sz w:val="24"/>
          <w:szCs w:val="24"/>
        </w:rPr>
        <w:t xml:space="preserve">-behavioral </w:t>
      </w:r>
      <w:r w:rsidRPr="00714513">
        <w:rPr>
          <w:sz w:val="24"/>
          <w:szCs w:val="24"/>
        </w:rPr>
        <w:t>techniques to control pain</w:t>
      </w:r>
      <w:r w:rsidR="00B11AE4" w:rsidRPr="00714513">
        <w:rPr>
          <w:sz w:val="24"/>
          <w:szCs w:val="24"/>
        </w:rPr>
        <w:t>.</w:t>
      </w:r>
    </w:p>
    <w:p w:rsidR="00B11AE4" w:rsidRPr="00714513" w:rsidRDefault="00CE468D" w:rsidP="000541DD">
      <w:pPr>
        <w:pStyle w:val="ListBullet5"/>
        <w:widowControl w:val="0"/>
        <w:numPr>
          <w:ilvl w:val="0"/>
          <w:numId w:val="24"/>
        </w:numPr>
        <w:tabs>
          <w:tab w:val="left" w:pos="567"/>
        </w:tabs>
        <w:spacing w:after="0" w:line="276" w:lineRule="auto"/>
        <w:ind w:left="567" w:hanging="425"/>
        <w:rPr>
          <w:sz w:val="24"/>
          <w:szCs w:val="24"/>
        </w:rPr>
      </w:pPr>
      <w:r w:rsidRPr="000541DD">
        <w:rPr>
          <w:sz w:val="24"/>
          <w:szCs w:val="24"/>
        </w:rPr>
        <w:t xml:space="preserve">Describe the use </w:t>
      </w:r>
      <w:r w:rsidR="00B11AE4" w:rsidRPr="000541DD">
        <w:rPr>
          <w:sz w:val="24"/>
          <w:szCs w:val="24"/>
        </w:rPr>
        <w:t xml:space="preserve">and effectiveness </w:t>
      </w:r>
      <w:r w:rsidRPr="000541DD">
        <w:rPr>
          <w:sz w:val="24"/>
          <w:szCs w:val="24"/>
        </w:rPr>
        <w:t>of hypnosis</w:t>
      </w:r>
      <w:r w:rsidR="000541DD" w:rsidRPr="000541DD">
        <w:rPr>
          <w:sz w:val="24"/>
          <w:szCs w:val="24"/>
        </w:rPr>
        <w:t xml:space="preserve">, </w:t>
      </w:r>
      <w:r w:rsidRPr="000541DD">
        <w:rPr>
          <w:sz w:val="24"/>
          <w:szCs w:val="24"/>
        </w:rPr>
        <w:t>acupuncture</w:t>
      </w:r>
      <w:r w:rsidR="000541DD">
        <w:rPr>
          <w:sz w:val="24"/>
          <w:szCs w:val="24"/>
        </w:rPr>
        <w:t>, and</w:t>
      </w:r>
      <w:r w:rsidRPr="000541DD">
        <w:rPr>
          <w:sz w:val="24"/>
          <w:szCs w:val="24"/>
        </w:rPr>
        <w:t xml:space="preserve"> </w:t>
      </w:r>
      <w:r w:rsidRPr="00714513">
        <w:rPr>
          <w:sz w:val="24"/>
          <w:szCs w:val="24"/>
        </w:rPr>
        <w:t>guided imagery to control pain</w:t>
      </w:r>
      <w:r w:rsidR="00B11AE4" w:rsidRPr="00714513">
        <w:rPr>
          <w:sz w:val="24"/>
          <w:szCs w:val="24"/>
        </w:rPr>
        <w:t>.</w:t>
      </w:r>
    </w:p>
    <w:p w:rsidR="006102F3" w:rsidRDefault="00CE468D" w:rsidP="00104FFE">
      <w:pPr>
        <w:pStyle w:val="ListBullet5"/>
        <w:widowControl w:val="0"/>
        <w:numPr>
          <w:ilvl w:val="0"/>
          <w:numId w:val="24"/>
        </w:numPr>
        <w:tabs>
          <w:tab w:val="left" w:pos="567"/>
        </w:tabs>
        <w:spacing w:after="0" w:line="276" w:lineRule="auto"/>
        <w:ind w:left="567" w:hanging="425"/>
        <w:rPr>
          <w:sz w:val="24"/>
          <w:szCs w:val="24"/>
        </w:rPr>
      </w:pPr>
      <w:r w:rsidRPr="00714513">
        <w:rPr>
          <w:sz w:val="24"/>
          <w:szCs w:val="24"/>
        </w:rPr>
        <w:t>Describe the nature of pain management programs.</w:t>
      </w:r>
    </w:p>
    <w:p w:rsidR="00B06915" w:rsidRPr="00714513" w:rsidRDefault="00B06915" w:rsidP="00104FFE">
      <w:pPr>
        <w:pStyle w:val="ListBullet5"/>
        <w:widowControl w:val="0"/>
        <w:numPr>
          <w:ilvl w:val="0"/>
          <w:numId w:val="24"/>
        </w:numPr>
        <w:tabs>
          <w:tab w:val="left" w:pos="567"/>
        </w:tabs>
        <w:spacing w:after="0" w:line="276" w:lineRule="auto"/>
        <w:ind w:left="567" w:hanging="425"/>
        <w:rPr>
          <w:sz w:val="24"/>
          <w:szCs w:val="24"/>
        </w:rPr>
      </w:pPr>
      <w:r>
        <w:rPr>
          <w:sz w:val="24"/>
          <w:szCs w:val="24"/>
        </w:rPr>
        <w:t xml:space="preserve">Describe the </w:t>
      </w:r>
      <w:r w:rsidR="00D165F3">
        <w:rPr>
          <w:sz w:val="24"/>
          <w:szCs w:val="24"/>
        </w:rPr>
        <w:t>outcomes</w:t>
      </w:r>
      <w:r>
        <w:rPr>
          <w:sz w:val="24"/>
          <w:szCs w:val="24"/>
        </w:rPr>
        <w:t xml:space="preserve"> of evaluating pain management programs.</w:t>
      </w:r>
    </w:p>
    <w:p w:rsidR="00CE468D" w:rsidRPr="00714513" w:rsidRDefault="00CE468D" w:rsidP="00104FFE">
      <w:pPr>
        <w:pStyle w:val="ListBullet5"/>
        <w:widowControl w:val="0"/>
        <w:tabs>
          <w:tab w:val="left" w:pos="567"/>
        </w:tabs>
        <w:spacing w:after="0" w:line="276" w:lineRule="auto"/>
        <w:ind w:left="567" w:firstLine="0"/>
        <w:rPr>
          <w:sz w:val="24"/>
          <w:szCs w:val="24"/>
        </w:rPr>
      </w:pPr>
    </w:p>
    <w:p w:rsidR="00CE468D" w:rsidRPr="00714513" w:rsidRDefault="00CE468D" w:rsidP="00104FFE">
      <w:pPr>
        <w:pStyle w:val="Heading1"/>
        <w:widowControl w:val="0"/>
        <w:spacing w:before="0" w:after="0" w:line="276" w:lineRule="auto"/>
        <w:rPr>
          <w:rFonts w:ascii="Times New Roman" w:hAnsi="Times New Roman"/>
          <w:sz w:val="28"/>
          <w:u w:val="none"/>
        </w:rPr>
      </w:pPr>
      <w:r w:rsidRPr="00714513">
        <w:rPr>
          <w:rFonts w:ascii="Times New Roman" w:hAnsi="Times New Roman"/>
          <w:sz w:val="28"/>
          <w:u w:val="none"/>
        </w:rPr>
        <w:t>Lecture Suggestions</w:t>
      </w:r>
    </w:p>
    <w:p w:rsidR="004D0D77" w:rsidRPr="000A6250" w:rsidRDefault="004D0D77" w:rsidP="00104FFE">
      <w:pPr>
        <w:pStyle w:val="Heading1"/>
        <w:widowControl w:val="0"/>
        <w:spacing w:before="0" w:after="0" w:line="276" w:lineRule="auto"/>
        <w:rPr>
          <w:rFonts w:ascii="Times New Roman" w:hAnsi="Times New Roman"/>
          <w:b w:val="0"/>
          <w:szCs w:val="24"/>
          <w:u w:val="none"/>
        </w:rPr>
      </w:pPr>
    </w:p>
    <w:p w:rsidR="008A12B7" w:rsidRPr="008A12B7" w:rsidRDefault="006A178C" w:rsidP="00104FFE">
      <w:pPr>
        <w:widowControl w:val="0"/>
        <w:numPr>
          <w:ilvl w:val="0"/>
          <w:numId w:val="26"/>
        </w:numPr>
        <w:tabs>
          <w:tab w:val="clear" w:pos="720"/>
          <w:tab w:val="left" w:pos="567"/>
        </w:tabs>
        <w:overflowPunct/>
        <w:autoSpaceDE/>
        <w:autoSpaceDN/>
        <w:adjustRightInd/>
        <w:spacing w:line="276" w:lineRule="auto"/>
        <w:ind w:left="567" w:hanging="425"/>
        <w:textAlignment w:val="auto"/>
        <w:rPr>
          <w:b/>
          <w:sz w:val="24"/>
          <w:szCs w:val="24"/>
        </w:rPr>
      </w:pPr>
      <w:r w:rsidRPr="008A12B7">
        <w:rPr>
          <w:b/>
          <w:sz w:val="24"/>
          <w:szCs w:val="24"/>
        </w:rPr>
        <w:t>What is Pain</w:t>
      </w:r>
      <w:r w:rsidR="008A12B7" w:rsidRPr="008A12B7">
        <w:rPr>
          <w:b/>
          <w:sz w:val="24"/>
          <w:szCs w:val="24"/>
        </w:rPr>
        <w:t>?</w:t>
      </w:r>
    </w:p>
    <w:p w:rsidR="008A12B7" w:rsidRDefault="008A12B7" w:rsidP="008A12B7">
      <w:pPr>
        <w:widowControl w:val="0"/>
        <w:tabs>
          <w:tab w:val="left" w:pos="567"/>
        </w:tabs>
        <w:overflowPunct/>
        <w:autoSpaceDE/>
        <w:autoSpaceDN/>
        <w:adjustRightInd/>
        <w:spacing w:line="276" w:lineRule="auto"/>
        <w:ind w:left="567"/>
        <w:textAlignment w:val="auto"/>
        <w:rPr>
          <w:sz w:val="24"/>
          <w:szCs w:val="24"/>
        </w:rPr>
      </w:pPr>
    </w:p>
    <w:p w:rsidR="00CE468D" w:rsidRPr="00714513" w:rsidRDefault="006A178C" w:rsidP="008A12B7">
      <w:pPr>
        <w:widowControl w:val="0"/>
        <w:tabs>
          <w:tab w:val="left" w:pos="567"/>
        </w:tabs>
        <w:overflowPunct/>
        <w:autoSpaceDE/>
        <w:autoSpaceDN/>
        <w:adjustRightInd/>
        <w:spacing w:line="276" w:lineRule="auto"/>
        <w:ind w:left="567"/>
        <w:textAlignment w:val="auto"/>
        <w:rPr>
          <w:sz w:val="24"/>
          <w:szCs w:val="24"/>
        </w:rPr>
      </w:pPr>
      <w:r w:rsidRPr="00714513">
        <w:rPr>
          <w:sz w:val="24"/>
          <w:szCs w:val="24"/>
        </w:rPr>
        <w:t>Coakley and Kaufman’s (2008) book provides an</w:t>
      </w:r>
      <w:r w:rsidR="00523026">
        <w:rPr>
          <w:sz w:val="24"/>
          <w:szCs w:val="24"/>
        </w:rPr>
        <w:t xml:space="preserve"> in-depth description </w:t>
      </w:r>
      <w:r w:rsidRPr="00714513">
        <w:rPr>
          <w:sz w:val="24"/>
          <w:szCs w:val="24"/>
        </w:rPr>
        <w:t xml:space="preserve">of what pain is. </w:t>
      </w:r>
      <w:r w:rsidR="008F501C">
        <w:rPr>
          <w:sz w:val="24"/>
          <w:szCs w:val="24"/>
        </w:rPr>
        <w:t xml:space="preserve">Research on </w:t>
      </w:r>
      <w:r w:rsidR="008F501C" w:rsidRPr="00714513">
        <w:rPr>
          <w:sz w:val="24"/>
          <w:szCs w:val="24"/>
        </w:rPr>
        <w:t xml:space="preserve">pain </w:t>
      </w:r>
      <w:r w:rsidR="00CE468D" w:rsidRPr="00714513">
        <w:rPr>
          <w:sz w:val="24"/>
          <w:szCs w:val="24"/>
        </w:rPr>
        <w:t>is extensive</w:t>
      </w:r>
      <w:r w:rsidR="00523026">
        <w:rPr>
          <w:sz w:val="24"/>
          <w:szCs w:val="24"/>
        </w:rPr>
        <w:t>,</w:t>
      </w:r>
      <w:r w:rsidR="00CE468D" w:rsidRPr="00714513">
        <w:rPr>
          <w:sz w:val="24"/>
          <w:szCs w:val="24"/>
        </w:rPr>
        <w:t xml:space="preserve"> </w:t>
      </w:r>
      <w:r w:rsidR="00523026">
        <w:rPr>
          <w:sz w:val="24"/>
          <w:szCs w:val="24"/>
        </w:rPr>
        <w:t>yet the experience of pain</w:t>
      </w:r>
      <w:r w:rsidR="00CE468D" w:rsidRPr="00714513">
        <w:rPr>
          <w:sz w:val="24"/>
          <w:szCs w:val="24"/>
        </w:rPr>
        <w:t xml:space="preserve"> still remains a mystery. </w:t>
      </w:r>
      <w:r w:rsidR="00523026">
        <w:rPr>
          <w:sz w:val="24"/>
          <w:szCs w:val="24"/>
        </w:rPr>
        <w:t>P</w:t>
      </w:r>
      <w:r w:rsidR="00CE468D" w:rsidRPr="00714513">
        <w:rPr>
          <w:sz w:val="24"/>
          <w:szCs w:val="24"/>
        </w:rPr>
        <w:t>ain sensations can be shaped by psychological state</w:t>
      </w:r>
      <w:r w:rsidR="00523026">
        <w:rPr>
          <w:sz w:val="24"/>
          <w:szCs w:val="24"/>
        </w:rPr>
        <w:t>s, appraisals</w:t>
      </w:r>
      <w:r w:rsidR="00CE468D" w:rsidRPr="00714513">
        <w:rPr>
          <w:sz w:val="24"/>
          <w:szCs w:val="24"/>
        </w:rPr>
        <w:t>,</w:t>
      </w:r>
      <w:r w:rsidR="00523026">
        <w:rPr>
          <w:sz w:val="24"/>
          <w:szCs w:val="24"/>
        </w:rPr>
        <w:t xml:space="preserve"> and cultural norms. In  Coakley and Kaufman’s book</w:t>
      </w:r>
      <w:r w:rsidR="00CE468D" w:rsidRPr="00714513">
        <w:rPr>
          <w:sz w:val="24"/>
          <w:szCs w:val="24"/>
        </w:rPr>
        <w:t xml:space="preserve">, neuroscientists, psychiatrists, anthropologists, musicologists, and religious scholars examine the ways that meditation, music, prayer, and ritual can </w:t>
      </w:r>
      <w:r w:rsidR="00523026">
        <w:rPr>
          <w:sz w:val="24"/>
          <w:szCs w:val="24"/>
        </w:rPr>
        <w:t>alter the pain experience</w:t>
      </w:r>
      <w:r w:rsidR="00CE468D" w:rsidRPr="00714513">
        <w:rPr>
          <w:sz w:val="24"/>
          <w:szCs w:val="24"/>
        </w:rPr>
        <w:t xml:space="preserve">. Turk and </w:t>
      </w:r>
      <w:proofErr w:type="spellStart"/>
      <w:r w:rsidR="00CE468D" w:rsidRPr="00714513">
        <w:rPr>
          <w:sz w:val="24"/>
          <w:szCs w:val="24"/>
        </w:rPr>
        <w:t>Okifuji’s</w:t>
      </w:r>
      <w:proofErr w:type="spellEnd"/>
      <w:r w:rsidR="00CE468D" w:rsidRPr="00714513">
        <w:rPr>
          <w:sz w:val="24"/>
          <w:szCs w:val="24"/>
        </w:rPr>
        <w:t xml:space="preserve"> (2002, 2003) chapters on chronic pain are</w:t>
      </w:r>
      <w:r w:rsidR="00B768DD">
        <w:rPr>
          <w:sz w:val="24"/>
          <w:szCs w:val="24"/>
        </w:rPr>
        <w:t xml:space="preserve"> an additional resource that can supplement material from the text. </w:t>
      </w:r>
      <w:r w:rsidR="00CE468D" w:rsidRPr="00714513">
        <w:rPr>
          <w:sz w:val="24"/>
          <w:szCs w:val="24"/>
        </w:rPr>
        <w:t>They provide theoretical models</w:t>
      </w:r>
      <w:r w:rsidR="00B768DD">
        <w:rPr>
          <w:sz w:val="24"/>
          <w:szCs w:val="24"/>
        </w:rPr>
        <w:t xml:space="preserve">, </w:t>
      </w:r>
      <w:r w:rsidR="00CE468D" w:rsidRPr="00714513">
        <w:rPr>
          <w:sz w:val="24"/>
          <w:szCs w:val="24"/>
        </w:rPr>
        <w:t>examine the affective and cognitive components of pain</w:t>
      </w:r>
      <w:r w:rsidR="00B768DD">
        <w:rPr>
          <w:sz w:val="24"/>
          <w:szCs w:val="24"/>
        </w:rPr>
        <w:t>, and discuss treatment for chronic pain using cognitive-behavioral therapy</w:t>
      </w:r>
      <w:r w:rsidR="00CE468D" w:rsidRPr="00714513">
        <w:rPr>
          <w:sz w:val="24"/>
          <w:szCs w:val="24"/>
        </w:rPr>
        <w:t xml:space="preserve">. </w:t>
      </w:r>
      <w:r w:rsidR="00B768DD">
        <w:rPr>
          <w:sz w:val="24"/>
          <w:szCs w:val="24"/>
        </w:rPr>
        <w:t xml:space="preserve">Articles by </w:t>
      </w:r>
      <w:r w:rsidR="00CE468D" w:rsidRPr="00714513">
        <w:rPr>
          <w:sz w:val="24"/>
          <w:szCs w:val="24"/>
        </w:rPr>
        <w:t xml:space="preserve">Keefe </w:t>
      </w:r>
      <w:r w:rsidR="00B768DD">
        <w:rPr>
          <w:sz w:val="24"/>
          <w:szCs w:val="24"/>
        </w:rPr>
        <w:t>et al</w:t>
      </w:r>
      <w:r w:rsidR="00CE468D" w:rsidRPr="00714513">
        <w:rPr>
          <w:sz w:val="24"/>
          <w:szCs w:val="24"/>
        </w:rPr>
        <w:t xml:space="preserve"> (2005)</w:t>
      </w:r>
      <w:r w:rsidR="00B768DD">
        <w:rPr>
          <w:sz w:val="24"/>
          <w:szCs w:val="24"/>
        </w:rPr>
        <w:t xml:space="preserve"> and </w:t>
      </w:r>
      <w:proofErr w:type="spellStart"/>
      <w:r w:rsidR="00B768DD">
        <w:rPr>
          <w:sz w:val="24"/>
          <w:szCs w:val="24"/>
        </w:rPr>
        <w:t>Gatchel</w:t>
      </w:r>
      <w:proofErr w:type="spellEnd"/>
      <w:r w:rsidR="00B768DD">
        <w:rPr>
          <w:sz w:val="24"/>
          <w:szCs w:val="24"/>
        </w:rPr>
        <w:t xml:space="preserve"> et al. (2014)</w:t>
      </w:r>
      <w:r w:rsidR="00CE468D" w:rsidRPr="00714513">
        <w:rPr>
          <w:sz w:val="24"/>
          <w:szCs w:val="24"/>
        </w:rPr>
        <w:t>, provid</w:t>
      </w:r>
      <w:r w:rsidR="00B768DD">
        <w:rPr>
          <w:sz w:val="24"/>
          <w:szCs w:val="24"/>
        </w:rPr>
        <w:t xml:space="preserve">e additional content that can be used to construct a lecture.  </w:t>
      </w:r>
      <w:proofErr w:type="spellStart"/>
      <w:r w:rsidR="00B768DD">
        <w:rPr>
          <w:sz w:val="24"/>
          <w:szCs w:val="24"/>
        </w:rPr>
        <w:t>Gatchel</w:t>
      </w:r>
      <w:proofErr w:type="spellEnd"/>
      <w:r w:rsidR="00B768DD">
        <w:rPr>
          <w:sz w:val="24"/>
          <w:szCs w:val="24"/>
        </w:rPr>
        <w:t xml:space="preserve"> et al., for example, provide a historical context for the study of pain management and discuss the utility of interdisciplinary pain management programs.  </w:t>
      </w:r>
    </w:p>
    <w:p w:rsidR="004D0D77" w:rsidRPr="00714513" w:rsidRDefault="004D0D77" w:rsidP="00104FFE">
      <w:pPr>
        <w:widowControl w:val="0"/>
        <w:tabs>
          <w:tab w:val="left" w:pos="567"/>
        </w:tabs>
        <w:overflowPunct/>
        <w:autoSpaceDE/>
        <w:autoSpaceDN/>
        <w:adjustRightInd/>
        <w:spacing w:line="276" w:lineRule="auto"/>
        <w:ind w:left="567"/>
        <w:textAlignment w:val="auto"/>
        <w:rPr>
          <w:sz w:val="24"/>
          <w:szCs w:val="24"/>
        </w:rPr>
      </w:pPr>
    </w:p>
    <w:p w:rsidR="008A12B7" w:rsidRPr="008A12B7" w:rsidRDefault="00CE468D" w:rsidP="00104FFE">
      <w:pPr>
        <w:widowControl w:val="0"/>
        <w:numPr>
          <w:ilvl w:val="0"/>
          <w:numId w:val="26"/>
        </w:numPr>
        <w:tabs>
          <w:tab w:val="clear" w:pos="720"/>
          <w:tab w:val="left" w:pos="567"/>
        </w:tabs>
        <w:overflowPunct/>
        <w:autoSpaceDE/>
        <w:autoSpaceDN/>
        <w:adjustRightInd/>
        <w:spacing w:line="276" w:lineRule="auto"/>
        <w:ind w:left="567" w:hanging="425"/>
        <w:textAlignment w:val="auto"/>
        <w:rPr>
          <w:b/>
          <w:sz w:val="24"/>
          <w:szCs w:val="24"/>
        </w:rPr>
      </w:pPr>
      <w:r w:rsidRPr="008A12B7">
        <w:rPr>
          <w:b/>
          <w:sz w:val="24"/>
          <w:szCs w:val="24"/>
        </w:rPr>
        <w:t>Pain and Ethnicity</w:t>
      </w:r>
    </w:p>
    <w:p w:rsidR="008A12B7" w:rsidRPr="008A12B7" w:rsidRDefault="008A12B7" w:rsidP="008A12B7">
      <w:pPr>
        <w:widowControl w:val="0"/>
        <w:tabs>
          <w:tab w:val="left" w:pos="567"/>
        </w:tabs>
        <w:overflowPunct/>
        <w:autoSpaceDE/>
        <w:autoSpaceDN/>
        <w:adjustRightInd/>
        <w:spacing w:line="276" w:lineRule="auto"/>
        <w:ind w:left="567"/>
        <w:textAlignment w:val="auto"/>
        <w:rPr>
          <w:sz w:val="24"/>
          <w:szCs w:val="24"/>
        </w:rPr>
      </w:pPr>
    </w:p>
    <w:p w:rsidR="0002188B" w:rsidRPr="00714513" w:rsidRDefault="00CE468D" w:rsidP="007302EB">
      <w:pPr>
        <w:widowControl w:val="0"/>
        <w:tabs>
          <w:tab w:val="left" w:pos="567"/>
        </w:tabs>
        <w:overflowPunct/>
        <w:autoSpaceDE/>
        <w:autoSpaceDN/>
        <w:adjustRightInd/>
        <w:spacing w:line="276" w:lineRule="auto"/>
        <w:ind w:left="567"/>
        <w:textAlignment w:val="auto"/>
        <w:rPr>
          <w:sz w:val="24"/>
          <w:szCs w:val="24"/>
        </w:rPr>
      </w:pPr>
      <w:r w:rsidRPr="00714513">
        <w:rPr>
          <w:sz w:val="24"/>
          <w:szCs w:val="24"/>
        </w:rPr>
        <w:t xml:space="preserve">Cintron </w:t>
      </w:r>
      <w:r w:rsidR="00B768DD">
        <w:rPr>
          <w:sz w:val="24"/>
          <w:szCs w:val="24"/>
        </w:rPr>
        <w:t>and</w:t>
      </w:r>
      <w:r w:rsidRPr="00714513">
        <w:rPr>
          <w:sz w:val="24"/>
          <w:szCs w:val="24"/>
        </w:rPr>
        <w:t xml:space="preserve"> Morrison</w:t>
      </w:r>
      <w:r w:rsidR="00B768DD">
        <w:rPr>
          <w:sz w:val="24"/>
          <w:szCs w:val="24"/>
        </w:rPr>
        <w:t xml:space="preserve"> (</w:t>
      </w:r>
      <w:r w:rsidRPr="00714513">
        <w:rPr>
          <w:sz w:val="24"/>
          <w:szCs w:val="24"/>
        </w:rPr>
        <w:t>2006)</w:t>
      </w:r>
      <w:r w:rsidR="00B768DD">
        <w:rPr>
          <w:sz w:val="24"/>
          <w:szCs w:val="24"/>
        </w:rPr>
        <w:t xml:space="preserve"> conducted a systematic review to describe the relationship between race/ethnicity and both clinical pain assessment and management. Their findings include: (1)</w:t>
      </w:r>
      <w:r w:rsidRPr="00714513">
        <w:rPr>
          <w:sz w:val="24"/>
          <w:szCs w:val="24"/>
        </w:rPr>
        <w:t xml:space="preserve"> health professionals are more likely to underestimate</w:t>
      </w:r>
      <w:r w:rsidR="00B768DD">
        <w:rPr>
          <w:sz w:val="24"/>
          <w:szCs w:val="24"/>
        </w:rPr>
        <w:t xml:space="preserve"> levels of pain among</w:t>
      </w:r>
      <w:r w:rsidRPr="00714513">
        <w:rPr>
          <w:sz w:val="24"/>
          <w:szCs w:val="24"/>
        </w:rPr>
        <w:t xml:space="preserve"> </w:t>
      </w:r>
      <w:r w:rsidRPr="00714513">
        <w:rPr>
          <w:sz w:val="24"/>
          <w:szCs w:val="24"/>
        </w:rPr>
        <w:lastRenderedPageBreak/>
        <w:t>minority patients</w:t>
      </w:r>
      <w:r w:rsidR="00B768DD">
        <w:rPr>
          <w:sz w:val="24"/>
          <w:szCs w:val="24"/>
        </w:rPr>
        <w:t xml:space="preserve"> and (2)</w:t>
      </w:r>
      <w:r w:rsidRPr="00714513">
        <w:rPr>
          <w:sz w:val="24"/>
          <w:szCs w:val="24"/>
        </w:rPr>
        <w:t xml:space="preserve"> African Americans and Latinos are less likely to receive pain medication</w:t>
      </w:r>
      <w:r w:rsidR="00B768DD">
        <w:rPr>
          <w:sz w:val="24"/>
          <w:szCs w:val="24"/>
        </w:rPr>
        <w:t>s</w:t>
      </w:r>
      <w:r w:rsidRPr="00714513">
        <w:rPr>
          <w:sz w:val="24"/>
          <w:szCs w:val="24"/>
        </w:rPr>
        <w:t xml:space="preserve"> and</w:t>
      </w:r>
      <w:r w:rsidR="00B768DD">
        <w:rPr>
          <w:sz w:val="24"/>
          <w:szCs w:val="24"/>
        </w:rPr>
        <w:t xml:space="preserve"> appropriate treatment.  Recent evidence </w:t>
      </w:r>
      <w:r w:rsidR="001A556C">
        <w:rPr>
          <w:sz w:val="24"/>
          <w:szCs w:val="24"/>
        </w:rPr>
        <w:t xml:space="preserve">from experimental pain studies (i.e., those conducted in a laboratory) </w:t>
      </w:r>
      <w:r w:rsidR="00B768DD">
        <w:rPr>
          <w:sz w:val="24"/>
          <w:szCs w:val="24"/>
        </w:rPr>
        <w:t>suggests that individuals from ethnic minorities</w:t>
      </w:r>
      <w:r w:rsidR="001A556C">
        <w:rPr>
          <w:sz w:val="24"/>
          <w:szCs w:val="24"/>
        </w:rPr>
        <w:t xml:space="preserve"> may have greater sensitivity to pain (Kim et al., 2017).  </w:t>
      </w:r>
      <w:r w:rsidR="001A556C" w:rsidRPr="00714513">
        <w:rPr>
          <w:sz w:val="24"/>
          <w:szCs w:val="24"/>
        </w:rPr>
        <w:t xml:space="preserve">Latinos are more likely to report more pain relative to Caucasians and, more often, their pain </w:t>
      </w:r>
      <w:r w:rsidR="001A556C">
        <w:rPr>
          <w:sz w:val="24"/>
          <w:szCs w:val="24"/>
        </w:rPr>
        <w:t xml:space="preserve">is </w:t>
      </w:r>
      <w:r w:rsidR="001A556C" w:rsidRPr="00714513">
        <w:rPr>
          <w:sz w:val="24"/>
          <w:szCs w:val="24"/>
        </w:rPr>
        <w:t xml:space="preserve">associated with increased depression (Hernandez &amp; Sachs-Ericsson, 2006). The authors posit that cultural differences in accepting and expressing distress may be associated with higher pain relative to Caucasians. </w:t>
      </w:r>
      <w:r w:rsidR="001A556C">
        <w:rPr>
          <w:sz w:val="24"/>
          <w:szCs w:val="24"/>
        </w:rPr>
        <w:t>Further, both e</w:t>
      </w:r>
      <w:r w:rsidRPr="00714513">
        <w:rPr>
          <w:sz w:val="24"/>
          <w:szCs w:val="24"/>
        </w:rPr>
        <w:t>thnicity and sex may affect how individuals perceive and express pain (</w:t>
      </w:r>
      <w:proofErr w:type="spellStart"/>
      <w:r w:rsidRPr="00714513">
        <w:rPr>
          <w:sz w:val="24"/>
          <w:szCs w:val="24"/>
        </w:rPr>
        <w:t>Mailis-Cagnon</w:t>
      </w:r>
      <w:proofErr w:type="spellEnd"/>
      <w:r w:rsidRPr="00714513">
        <w:rPr>
          <w:sz w:val="24"/>
          <w:szCs w:val="24"/>
        </w:rPr>
        <w:t xml:space="preserve"> et al., 2007). </w:t>
      </w:r>
      <w:r w:rsidR="0008537A" w:rsidRPr="00714513">
        <w:rPr>
          <w:sz w:val="24"/>
          <w:szCs w:val="24"/>
        </w:rPr>
        <w:t>Anderson, Green, and Richard Payne (2009)</w:t>
      </w:r>
      <w:r w:rsidR="001A556C">
        <w:rPr>
          <w:sz w:val="24"/>
          <w:szCs w:val="24"/>
        </w:rPr>
        <w:t xml:space="preserve"> is a great resource for understanding the racial and ethnic disparities in both pain perception and management.  </w:t>
      </w:r>
    </w:p>
    <w:p w:rsidR="00CA71EB" w:rsidRPr="00714513" w:rsidRDefault="00CA71EB" w:rsidP="007302EB">
      <w:pPr>
        <w:pStyle w:val="BodyText"/>
        <w:widowControl w:val="0"/>
        <w:tabs>
          <w:tab w:val="left" w:pos="567"/>
        </w:tabs>
        <w:spacing w:after="0" w:line="276" w:lineRule="auto"/>
        <w:ind w:left="567"/>
        <w:jc w:val="left"/>
        <w:rPr>
          <w:sz w:val="24"/>
          <w:szCs w:val="24"/>
        </w:rPr>
      </w:pPr>
    </w:p>
    <w:p w:rsidR="001A556C" w:rsidRPr="001610E0" w:rsidRDefault="001A556C" w:rsidP="001A556C">
      <w:pPr>
        <w:pStyle w:val="Heading2"/>
        <w:widowControl w:val="0"/>
        <w:numPr>
          <w:ilvl w:val="0"/>
          <w:numId w:val="26"/>
        </w:numPr>
        <w:tabs>
          <w:tab w:val="clear" w:pos="360"/>
          <w:tab w:val="clear" w:pos="720"/>
          <w:tab w:val="left" w:pos="567"/>
        </w:tabs>
        <w:spacing w:before="0" w:after="0" w:line="276" w:lineRule="auto"/>
        <w:ind w:left="567" w:hanging="425"/>
        <w:rPr>
          <w:sz w:val="24"/>
          <w:szCs w:val="24"/>
        </w:rPr>
      </w:pPr>
      <w:r w:rsidRPr="001610E0">
        <w:rPr>
          <w:sz w:val="24"/>
          <w:szCs w:val="24"/>
        </w:rPr>
        <w:t>Gate Control Theory</w:t>
      </w:r>
    </w:p>
    <w:p w:rsidR="001A556C" w:rsidRPr="001610E0" w:rsidRDefault="001A556C" w:rsidP="001A556C">
      <w:pPr>
        <w:pStyle w:val="Heading2"/>
        <w:widowControl w:val="0"/>
        <w:tabs>
          <w:tab w:val="clear" w:pos="360"/>
          <w:tab w:val="left" w:pos="567"/>
        </w:tabs>
        <w:spacing w:before="0" w:after="0" w:line="276" w:lineRule="auto"/>
        <w:ind w:left="567"/>
        <w:rPr>
          <w:b w:val="0"/>
          <w:sz w:val="24"/>
          <w:szCs w:val="24"/>
        </w:rPr>
      </w:pPr>
    </w:p>
    <w:p w:rsidR="001A556C" w:rsidRPr="00714513" w:rsidRDefault="001A556C" w:rsidP="001A556C">
      <w:pPr>
        <w:pStyle w:val="Heading2"/>
        <w:widowControl w:val="0"/>
        <w:tabs>
          <w:tab w:val="clear" w:pos="360"/>
          <w:tab w:val="left" w:pos="567"/>
        </w:tabs>
        <w:spacing w:before="0" w:after="0" w:line="276" w:lineRule="auto"/>
        <w:ind w:left="567"/>
        <w:rPr>
          <w:b w:val="0"/>
          <w:sz w:val="24"/>
          <w:szCs w:val="24"/>
        </w:rPr>
      </w:pPr>
      <w:r w:rsidRPr="00714513">
        <w:rPr>
          <w:b w:val="0"/>
          <w:sz w:val="24"/>
          <w:szCs w:val="24"/>
        </w:rPr>
        <w:t>After discussing gate control theory with an eminent pain researcher who indicated that although it was a good theory in its time, it has not been able to address in depth the psychological factors associated with pain, the author</w:t>
      </w:r>
      <w:r>
        <w:rPr>
          <w:b w:val="0"/>
          <w:sz w:val="24"/>
          <w:szCs w:val="24"/>
        </w:rPr>
        <w:t>s</w:t>
      </w:r>
      <w:r w:rsidRPr="00714513">
        <w:rPr>
          <w:b w:val="0"/>
          <w:sz w:val="24"/>
          <w:szCs w:val="24"/>
        </w:rPr>
        <w:t xml:space="preserve"> elected not to emphasize this theory. Because this is such a popular explanation, students may have been introduced to the idea in other classes. Thus, an exploration and critique of gate control theory, along with some alternate</w:t>
      </w:r>
      <w:r>
        <w:rPr>
          <w:b w:val="0"/>
          <w:sz w:val="24"/>
          <w:szCs w:val="24"/>
        </w:rPr>
        <w:t xml:space="preserve"> theories</w:t>
      </w:r>
      <w:r w:rsidRPr="00714513">
        <w:rPr>
          <w:b w:val="0"/>
          <w:sz w:val="24"/>
          <w:szCs w:val="24"/>
        </w:rPr>
        <w:t>, but also incomplete models, may be appropriate. Turk (2001) provides an exceptional overview of the physiological and psychological processes of pain. He examines the gate control theory and reviews the diathesis stress model and the cognitive behavior model.</w:t>
      </w:r>
    </w:p>
    <w:p w:rsidR="001A556C" w:rsidRPr="00714513" w:rsidRDefault="001A556C" w:rsidP="001A556C">
      <w:pPr>
        <w:pStyle w:val="Heading2"/>
        <w:widowControl w:val="0"/>
        <w:tabs>
          <w:tab w:val="clear" w:pos="360"/>
          <w:tab w:val="left" w:pos="567"/>
        </w:tabs>
        <w:spacing w:before="0" w:after="0" w:line="276" w:lineRule="auto"/>
        <w:ind w:left="567"/>
        <w:rPr>
          <w:b w:val="0"/>
          <w:sz w:val="24"/>
          <w:szCs w:val="24"/>
        </w:rPr>
      </w:pPr>
    </w:p>
    <w:p w:rsidR="001610E0" w:rsidRPr="004120F6" w:rsidRDefault="001A556C" w:rsidP="00770437">
      <w:pPr>
        <w:pStyle w:val="Heading2"/>
        <w:ind w:left="540"/>
        <w:rPr>
          <w:b w:val="0"/>
        </w:rPr>
      </w:pPr>
      <w:proofErr w:type="spellStart"/>
      <w:r w:rsidRPr="00714513">
        <w:rPr>
          <w:b w:val="0"/>
          <w:sz w:val="24"/>
          <w:szCs w:val="24"/>
        </w:rPr>
        <w:t>Moayedi</w:t>
      </w:r>
      <w:proofErr w:type="spellEnd"/>
      <w:r w:rsidRPr="00714513">
        <w:rPr>
          <w:b w:val="0"/>
          <w:sz w:val="24"/>
          <w:szCs w:val="24"/>
        </w:rPr>
        <w:t xml:space="preserve"> and Davis (2012) in their article “Theories of </w:t>
      </w:r>
      <w:r w:rsidR="00E03407">
        <w:rPr>
          <w:b w:val="0"/>
          <w:sz w:val="24"/>
          <w:szCs w:val="24"/>
        </w:rPr>
        <w:t>P</w:t>
      </w:r>
      <w:r w:rsidRPr="00714513">
        <w:rPr>
          <w:b w:val="0"/>
          <w:sz w:val="24"/>
          <w:szCs w:val="24"/>
        </w:rPr>
        <w:t xml:space="preserve">ain: From Specificity to Gate Control” </w:t>
      </w:r>
      <w:r w:rsidR="00E03407">
        <w:rPr>
          <w:b w:val="0"/>
          <w:sz w:val="24"/>
          <w:szCs w:val="24"/>
        </w:rPr>
        <w:t>provide a history of pain theories</w:t>
      </w:r>
      <w:r w:rsidR="00770437">
        <w:rPr>
          <w:b w:val="0"/>
          <w:sz w:val="24"/>
          <w:szCs w:val="24"/>
        </w:rPr>
        <w:t>, and an overview of the gate control theory,</w:t>
      </w:r>
      <w:r w:rsidR="00E03407">
        <w:rPr>
          <w:b w:val="0"/>
          <w:sz w:val="24"/>
          <w:szCs w:val="24"/>
        </w:rPr>
        <w:t xml:space="preserve"> and discuss contemporary conceptualizations.  </w:t>
      </w:r>
    </w:p>
    <w:p w:rsidR="001D3826" w:rsidRPr="00714513" w:rsidRDefault="001D3826" w:rsidP="00104FFE">
      <w:pPr>
        <w:pStyle w:val="Heading2"/>
        <w:widowControl w:val="0"/>
        <w:tabs>
          <w:tab w:val="clear" w:pos="360"/>
          <w:tab w:val="left" w:pos="567"/>
        </w:tabs>
        <w:spacing w:before="0" w:after="0" w:line="276" w:lineRule="auto"/>
        <w:ind w:left="567"/>
        <w:rPr>
          <w:sz w:val="24"/>
          <w:szCs w:val="24"/>
        </w:rPr>
      </w:pPr>
    </w:p>
    <w:p w:rsidR="00CE468D" w:rsidRPr="00714513" w:rsidRDefault="00CE468D" w:rsidP="00104FFE">
      <w:pPr>
        <w:pStyle w:val="Heading1"/>
        <w:widowControl w:val="0"/>
        <w:spacing w:before="0" w:after="0" w:line="276" w:lineRule="auto"/>
        <w:rPr>
          <w:rFonts w:ascii="Times New Roman" w:hAnsi="Times New Roman"/>
          <w:sz w:val="28"/>
          <w:szCs w:val="22"/>
          <w:u w:val="none"/>
        </w:rPr>
      </w:pPr>
      <w:r w:rsidRPr="00714513">
        <w:rPr>
          <w:rFonts w:ascii="Times New Roman" w:hAnsi="Times New Roman"/>
          <w:sz w:val="28"/>
          <w:szCs w:val="22"/>
          <w:u w:val="none"/>
        </w:rPr>
        <w:t>Recommended Reading</w:t>
      </w:r>
    </w:p>
    <w:p w:rsidR="004D0D77" w:rsidRPr="00714513" w:rsidRDefault="004D0D77" w:rsidP="007F7EE9">
      <w:pPr>
        <w:pStyle w:val="Heading1"/>
        <w:widowControl w:val="0"/>
        <w:tabs>
          <w:tab w:val="left" w:pos="567"/>
        </w:tabs>
        <w:spacing w:before="0" w:after="0" w:line="276" w:lineRule="auto"/>
        <w:ind w:left="567" w:hanging="425"/>
        <w:rPr>
          <w:rFonts w:ascii="Times New Roman" w:hAnsi="Times New Roman"/>
          <w:szCs w:val="24"/>
          <w:u w:val="none"/>
        </w:rPr>
      </w:pPr>
    </w:p>
    <w:p w:rsidR="00811B1F" w:rsidRDefault="00CE468D" w:rsidP="007F7EE9">
      <w:pPr>
        <w:pStyle w:val="BodyText"/>
        <w:widowControl w:val="0"/>
        <w:numPr>
          <w:ilvl w:val="0"/>
          <w:numId w:val="28"/>
        </w:numPr>
        <w:tabs>
          <w:tab w:val="left" w:pos="567"/>
        </w:tabs>
        <w:spacing w:after="0" w:line="276" w:lineRule="auto"/>
        <w:ind w:left="567" w:hanging="425"/>
        <w:jc w:val="left"/>
        <w:rPr>
          <w:sz w:val="24"/>
          <w:szCs w:val="24"/>
        </w:rPr>
      </w:pPr>
      <w:proofErr w:type="spellStart"/>
      <w:r w:rsidRPr="00714513">
        <w:rPr>
          <w:sz w:val="24"/>
          <w:szCs w:val="24"/>
        </w:rPr>
        <w:t>Doleys</w:t>
      </w:r>
      <w:proofErr w:type="spellEnd"/>
      <w:r w:rsidRPr="00714513">
        <w:rPr>
          <w:sz w:val="24"/>
          <w:szCs w:val="24"/>
        </w:rPr>
        <w:t xml:space="preserve">, D. M. (2000). Chronic pain. In R. G. Frank &amp; T. R. Elliott (Eds), </w:t>
      </w:r>
      <w:r w:rsidRPr="00714513">
        <w:rPr>
          <w:i/>
          <w:sz w:val="24"/>
          <w:szCs w:val="24"/>
        </w:rPr>
        <w:t xml:space="preserve">Handbook of </w:t>
      </w:r>
      <w:r w:rsidR="00B21F1E">
        <w:rPr>
          <w:i/>
          <w:sz w:val="24"/>
          <w:szCs w:val="24"/>
        </w:rPr>
        <w:t>R</w:t>
      </w:r>
      <w:r w:rsidRPr="00714513">
        <w:rPr>
          <w:i/>
          <w:sz w:val="24"/>
          <w:szCs w:val="24"/>
        </w:rPr>
        <w:t xml:space="preserve">ehabilitation </w:t>
      </w:r>
      <w:r w:rsidR="00B21F1E">
        <w:rPr>
          <w:i/>
          <w:sz w:val="24"/>
          <w:szCs w:val="24"/>
        </w:rPr>
        <w:t>P</w:t>
      </w:r>
      <w:r w:rsidRPr="00714513">
        <w:rPr>
          <w:i/>
          <w:sz w:val="24"/>
          <w:szCs w:val="24"/>
        </w:rPr>
        <w:t xml:space="preserve">sychology </w:t>
      </w:r>
      <w:r w:rsidRPr="00714513">
        <w:rPr>
          <w:sz w:val="24"/>
          <w:szCs w:val="24"/>
        </w:rPr>
        <w:t>(pp. 185–203). Washington, DC: American Psychological Association.</w:t>
      </w:r>
      <w:r w:rsidR="00FE7405" w:rsidRPr="00714513">
        <w:rPr>
          <w:sz w:val="24"/>
          <w:szCs w:val="24"/>
        </w:rPr>
        <w:t xml:space="preserve"> </w:t>
      </w:r>
    </w:p>
    <w:p w:rsidR="00CB72AA" w:rsidRDefault="00CB72AA" w:rsidP="00811B1F">
      <w:pPr>
        <w:pStyle w:val="BodyText"/>
        <w:widowControl w:val="0"/>
        <w:tabs>
          <w:tab w:val="left" w:pos="567"/>
        </w:tabs>
        <w:spacing w:after="0" w:line="276" w:lineRule="auto"/>
        <w:ind w:left="567"/>
        <w:jc w:val="left"/>
        <w:rPr>
          <w:sz w:val="24"/>
          <w:szCs w:val="24"/>
        </w:rPr>
      </w:pPr>
    </w:p>
    <w:p w:rsidR="00CE468D" w:rsidRPr="00714513" w:rsidRDefault="00CE468D" w:rsidP="00811B1F">
      <w:pPr>
        <w:pStyle w:val="BodyText"/>
        <w:widowControl w:val="0"/>
        <w:tabs>
          <w:tab w:val="left" w:pos="567"/>
        </w:tabs>
        <w:spacing w:after="0" w:line="276" w:lineRule="auto"/>
        <w:ind w:left="567"/>
        <w:jc w:val="left"/>
        <w:rPr>
          <w:sz w:val="24"/>
          <w:szCs w:val="24"/>
        </w:rPr>
      </w:pPr>
      <w:r w:rsidRPr="00714513">
        <w:rPr>
          <w:sz w:val="24"/>
          <w:szCs w:val="24"/>
        </w:rPr>
        <w:t>This chapter, written for professionals, provides background information on recurrent acute and chronic pain. Issues of prevention, management, and treatment are discussed.</w:t>
      </w:r>
    </w:p>
    <w:p w:rsidR="004D0D77" w:rsidRPr="00714513" w:rsidRDefault="004D0D77" w:rsidP="007F7EE9">
      <w:pPr>
        <w:pStyle w:val="BodyText"/>
        <w:widowControl w:val="0"/>
        <w:tabs>
          <w:tab w:val="left" w:pos="567"/>
        </w:tabs>
        <w:spacing w:after="0" w:line="276" w:lineRule="auto"/>
        <w:ind w:left="567"/>
        <w:jc w:val="left"/>
        <w:rPr>
          <w:sz w:val="24"/>
          <w:szCs w:val="24"/>
        </w:rPr>
      </w:pPr>
    </w:p>
    <w:p w:rsidR="00811B1F" w:rsidRDefault="00CE468D" w:rsidP="007F7EE9">
      <w:pPr>
        <w:pStyle w:val="BodyText"/>
        <w:widowControl w:val="0"/>
        <w:numPr>
          <w:ilvl w:val="0"/>
          <w:numId w:val="28"/>
        </w:numPr>
        <w:tabs>
          <w:tab w:val="left" w:pos="567"/>
        </w:tabs>
        <w:spacing w:after="0" w:line="276" w:lineRule="auto"/>
        <w:ind w:left="567" w:hanging="425"/>
        <w:jc w:val="left"/>
        <w:rPr>
          <w:sz w:val="24"/>
          <w:szCs w:val="24"/>
        </w:rPr>
      </w:pPr>
      <w:proofErr w:type="spellStart"/>
      <w:r w:rsidRPr="00714513">
        <w:rPr>
          <w:sz w:val="24"/>
          <w:szCs w:val="24"/>
        </w:rPr>
        <w:t>Gatchel</w:t>
      </w:r>
      <w:proofErr w:type="spellEnd"/>
      <w:r w:rsidRPr="00714513">
        <w:rPr>
          <w:sz w:val="24"/>
          <w:szCs w:val="24"/>
        </w:rPr>
        <w:t xml:space="preserve">, R. J. (2005). </w:t>
      </w:r>
      <w:r w:rsidRPr="00714513">
        <w:rPr>
          <w:rStyle w:val="Emphasis"/>
          <w:sz w:val="24"/>
          <w:szCs w:val="24"/>
        </w:rPr>
        <w:t xml:space="preserve">Clinical </w:t>
      </w:r>
      <w:r w:rsidR="00B21F1E">
        <w:rPr>
          <w:rStyle w:val="Emphasis"/>
          <w:sz w:val="24"/>
          <w:szCs w:val="24"/>
        </w:rPr>
        <w:t>E</w:t>
      </w:r>
      <w:r w:rsidRPr="00714513">
        <w:rPr>
          <w:rStyle w:val="Emphasis"/>
          <w:sz w:val="24"/>
          <w:szCs w:val="24"/>
        </w:rPr>
        <w:t xml:space="preserve">ssentials of </w:t>
      </w:r>
      <w:r w:rsidR="00B21F1E">
        <w:rPr>
          <w:rStyle w:val="Emphasis"/>
          <w:sz w:val="24"/>
          <w:szCs w:val="24"/>
        </w:rPr>
        <w:t>P</w:t>
      </w:r>
      <w:r w:rsidRPr="00714513">
        <w:rPr>
          <w:rStyle w:val="Emphasis"/>
          <w:sz w:val="24"/>
          <w:szCs w:val="24"/>
        </w:rPr>
        <w:t xml:space="preserve">ain </w:t>
      </w:r>
      <w:r w:rsidR="00B21F1E">
        <w:rPr>
          <w:rStyle w:val="Emphasis"/>
          <w:sz w:val="24"/>
          <w:szCs w:val="24"/>
        </w:rPr>
        <w:t>M</w:t>
      </w:r>
      <w:r w:rsidRPr="00714513">
        <w:rPr>
          <w:rStyle w:val="Emphasis"/>
          <w:sz w:val="24"/>
          <w:szCs w:val="24"/>
        </w:rPr>
        <w:t>anagement</w:t>
      </w:r>
      <w:r w:rsidRPr="00714513">
        <w:rPr>
          <w:sz w:val="24"/>
          <w:szCs w:val="24"/>
        </w:rPr>
        <w:t>. Washington, DC: American Psychological Association.</w:t>
      </w:r>
      <w:r w:rsidR="00FE7405" w:rsidRPr="00714513">
        <w:rPr>
          <w:sz w:val="24"/>
          <w:szCs w:val="24"/>
        </w:rPr>
        <w:t xml:space="preserve"> </w:t>
      </w:r>
    </w:p>
    <w:p w:rsidR="00CB72AA" w:rsidRDefault="00CB72AA" w:rsidP="00811B1F">
      <w:pPr>
        <w:pStyle w:val="BodyText"/>
        <w:widowControl w:val="0"/>
        <w:tabs>
          <w:tab w:val="left" w:pos="567"/>
        </w:tabs>
        <w:spacing w:after="0" w:line="276" w:lineRule="auto"/>
        <w:ind w:left="567"/>
        <w:jc w:val="left"/>
        <w:rPr>
          <w:sz w:val="24"/>
          <w:szCs w:val="24"/>
        </w:rPr>
      </w:pPr>
    </w:p>
    <w:p w:rsidR="00CE468D" w:rsidRPr="00714513" w:rsidRDefault="00CE468D" w:rsidP="00811B1F">
      <w:pPr>
        <w:pStyle w:val="BodyText"/>
        <w:widowControl w:val="0"/>
        <w:tabs>
          <w:tab w:val="left" w:pos="567"/>
        </w:tabs>
        <w:spacing w:after="0" w:line="276" w:lineRule="auto"/>
        <w:ind w:left="567"/>
        <w:jc w:val="left"/>
        <w:rPr>
          <w:sz w:val="24"/>
          <w:szCs w:val="24"/>
        </w:rPr>
      </w:pPr>
      <w:r w:rsidRPr="00714513">
        <w:rPr>
          <w:sz w:val="24"/>
          <w:szCs w:val="24"/>
        </w:rPr>
        <w:lastRenderedPageBreak/>
        <w:t xml:space="preserve">This book provides a comprehensive approach to deal with </w:t>
      </w:r>
      <w:r w:rsidR="00FE7405" w:rsidRPr="00714513">
        <w:rPr>
          <w:sz w:val="24"/>
          <w:szCs w:val="24"/>
        </w:rPr>
        <w:t>p</w:t>
      </w:r>
      <w:r w:rsidRPr="00714513">
        <w:rPr>
          <w:sz w:val="24"/>
          <w:szCs w:val="24"/>
        </w:rPr>
        <w:t>ain management. The author provides conceptual foundations of pain management, ways to assess and treat pain, and discusses special issues and</w:t>
      </w:r>
      <w:r w:rsidR="004D0D77" w:rsidRPr="00714513">
        <w:rPr>
          <w:sz w:val="24"/>
          <w:szCs w:val="24"/>
        </w:rPr>
        <w:t xml:space="preserve"> the future of pain management.</w:t>
      </w:r>
    </w:p>
    <w:p w:rsidR="004D0D77" w:rsidRPr="00714513" w:rsidRDefault="004D0D77" w:rsidP="00341082">
      <w:pPr>
        <w:pStyle w:val="BodyText"/>
        <w:widowControl w:val="0"/>
        <w:tabs>
          <w:tab w:val="left" w:pos="567"/>
        </w:tabs>
        <w:spacing w:after="0" w:line="276" w:lineRule="auto"/>
        <w:ind w:left="567"/>
        <w:jc w:val="left"/>
        <w:rPr>
          <w:sz w:val="24"/>
          <w:szCs w:val="24"/>
        </w:rPr>
      </w:pPr>
    </w:p>
    <w:p w:rsidR="00811B1F" w:rsidRDefault="00CE468D" w:rsidP="007F7EE9">
      <w:pPr>
        <w:pStyle w:val="BodyText"/>
        <w:widowControl w:val="0"/>
        <w:numPr>
          <w:ilvl w:val="0"/>
          <w:numId w:val="28"/>
        </w:numPr>
        <w:tabs>
          <w:tab w:val="left" w:pos="567"/>
        </w:tabs>
        <w:spacing w:after="0" w:line="276" w:lineRule="auto"/>
        <w:ind w:left="567" w:hanging="425"/>
        <w:jc w:val="left"/>
        <w:rPr>
          <w:sz w:val="24"/>
          <w:szCs w:val="24"/>
        </w:rPr>
      </w:pPr>
      <w:proofErr w:type="spellStart"/>
      <w:r w:rsidRPr="00714513">
        <w:rPr>
          <w:sz w:val="24"/>
          <w:szCs w:val="24"/>
        </w:rPr>
        <w:t>Melzack</w:t>
      </w:r>
      <w:proofErr w:type="spellEnd"/>
      <w:r w:rsidRPr="00714513">
        <w:rPr>
          <w:sz w:val="24"/>
          <w:szCs w:val="24"/>
        </w:rPr>
        <w:t xml:space="preserve">, R., &amp; Wall, P. D. (1982). </w:t>
      </w:r>
      <w:r w:rsidRPr="00714513">
        <w:rPr>
          <w:i/>
          <w:sz w:val="24"/>
          <w:szCs w:val="24"/>
        </w:rPr>
        <w:t xml:space="preserve">The </w:t>
      </w:r>
      <w:r w:rsidR="00800071">
        <w:rPr>
          <w:i/>
          <w:sz w:val="24"/>
          <w:szCs w:val="24"/>
        </w:rPr>
        <w:t>C</w:t>
      </w:r>
      <w:r w:rsidRPr="00714513">
        <w:rPr>
          <w:i/>
          <w:sz w:val="24"/>
          <w:szCs w:val="24"/>
        </w:rPr>
        <w:t xml:space="preserve">hallenge of </w:t>
      </w:r>
      <w:r w:rsidR="00800071">
        <w:rPr>
          <w:i/>
          <w:sz w:val="24"/>
          <w:szCs w:val="24"/>
        </w:rPr>
        <w:t>P</w:t>
      </w:r>
      <w:r w:rsidRPr="00714513">
        <w:rPr>
          <w:i/>
          <w:sz w:val="24"/>
          <w:szCs w:val="24"/>
        </w:rPr>
        <w:t>ain</w:t>
      </w:r>
      <w:r w:rsidRPr="00714513">
        <w:rPr>
          <w:sz w:val="24"/>
          <w:szCs w:val="24"/>
        </w:rPr>
        <w:t>. New York: Basic Books.</w:t>
      </w:r>
      <w:r w:rsidR="00FE7405" w:rsidRPr="00714513">
        <w:rPr>
          <w:sz w:val="24"/>
          <w:szCs w:val="24"/>
        </w:rPr>
        <w:t xml:space="preserve"> </w:t>
      </w:r>
    </w:p>
    <w:p w:rsidR="00CB72AA" w:rsidRDefault="00CB72AA" w:rsidP="00811B1F">
      <w:pPr>
        <w:pStyle w:val="BodyText"/>
        <w:widowControl w:val="0"/>
        <w:tabs>
          <w:tab w:val="left" w:pos="567"/>
        </w:tabs>
        <w:spacing w:after="0" w:line="276" w:lineRule="auto"/>
        <w:ind w:left="567"/>
        <w:jc w:val="left"/>
        <w:rPr>
          <w:sz w:val="24"/>
          <w:szCs w:val="24"/>
        </w:rPr>
      </w:pPr>
    </w:p>
    <w:p w:rsidR="00CE468D" w:rsidRPr="00714513" w:rsidRDefault="00CE468D" w:rsidP="00811B1F">
      <w:pPr>
        <w:pStyle w:val="BodyText"/>
        <w:widowControl w:val="0"/>
        <w:tabs>
          <w:tab w:val="left" w:pos="567"/>
        </w:tabs>
        <w:spacing w:after="0" w:line="276" w:lineRule="auto"/>
        <w:ind w:left="567"/>
        <w:jc w:val="left"/>
        <w:rPr>
          <w:sz w:val="24"/>
          <w:szCs w:val="24"/>
        </w:rPr>
      </w:pPr>
      <w:r w:rsidRPr="00714513">
        <w:rPr>
          <w:sz w:val="24"/>
          <w:szCs w:val="24"/>
        </w:rPr>
        <w:t>This classic study of pain reviews theories of pain, the underlying physiological elements of pain, and techniques of pain management and control.</w:t>
      </w:r>
    </w:p>
    <w:p w:rsidR="004D0D77" w:rsidRPr="00714513" w:rsidRDefault="004D0D77" w:rsidP="00341082">
      <w:pPr>
        <w:pStyle w:val="BodyText"/>
        <w:widowControl w:val="0"/>
        <w:tabs>
          <w:tab w:val="left" w:pos="567"/>
        </w:tabs>
        <w:spacing w:after="0" w:line="276" w:lineRule="auto"/>
        <w:ind w:left="567"/>
        <w:jc w:val="left"/>
        <w:rPr>
          <w:sz w:val="24"/>
          <w:szCs w:val="24"/>
        </w:rPr>
      </w:pPr>
    </w:p>
    <w:p w:rsidR="00811B1F" w:rsidRDefault="00CE468D" w:rsidP="007F7EE9">
      <w:pPr>
        <w:pStyle w:val="BodyText"/>
        <w:widowControl w:val="0"/>
        <w:numPr>
          <w:ilvl w:val="0"/>
          <w:numId w:val="28"/>
        </w:numPr>
        <w:tabs>
          <w:tab w:val="left" w:pos="567"/>
        </w:tabs>
        <w:spacing w:after="0" w:line="276" w:lineRule="auto"/>
        <w:ind w:left="567" w:hanging="425"/>
        <w:jc w:val="left"/>
        <w:rPr>
          <w:sz w:val="24"/>
          <w:szCs w:val="24"/>
        </w:rPr>
      </w:pPr>
      <w:r w:rsidRPr="00714513">
        <w:rPr>
          <w:sz w:val="24"/>
          <w:szCs w:val="24"/>
        </w:rPr>
        <w:t xml:space="preserve">Skevington, S. M. (1995). </w:t>
      </w:r>
      <w:r w:rsidRPr="00714513">
        <w:rPr>
          <w:i/>
          <w:sz w:val="24"/>
          <w:szCs w:val="24"/>
        </w:rPr>
        <w:t xml:space="preserve">Psychology of </w:t>
      </w:r>
      <w:r w:rsidR="00800071">
        <w:rPr>
          <w:i/>
          <w:sz w:val="24"/>
          <w:szCs w:val="24"/>
        </w:rPr>
        <w:t>P</w:t>
      </w:r>
      <w:r w:rsidRPr="00714513">
        <w:rPr>
          <w:i/>
          <w:sz w:val="24"/>
          <w:szCs w:val="24"/>
        </w:rPr>
        <w:t>ain</w:t>
      </w:r>
      <w:r w:rsidRPr="00714513">
        <w:rPr>
          <w:sz w:val="24"/>
          <w:szCs w:val="24"/>
        </w:rPr>
        <w:t>. New York: Wiley.</w:t>
      </w:r>
      <w:r w:rsidR="00FE7405" w:rsidRPr="00714513">
        <w:rPr>
          <w:sz w:val="24"/>
          <w:szCs w:val="24"/>
        </w:rPr>
        <w:t xml:space="preserve"> </w:t>
      </w:r>
    </w:p>
    <w:p w:rsidR="00CB72AA" w:rsidRDefault="00CB72AA" w:rsidP="00811B1F">
      <w:pPr>
        <w:pStyle w:val="BodyText"/>
        <w:widowControl w:val="0"/>
        <w:tabs>
          <w:tab w:val="left" w:pos="567"/>
        </w:tabs>
        <w:spacing w:after="0" w:line="276" w:lineRule="auto"/>
        <w:ind w:left="567"/>
        <w:jc w:val="left"/>
        <w:rPr>
          <w:sz w:val="24"/>
          <w:szCs w:val="24"/>
        </w:rPr>
      </w:pPr>
    </w:p>
    <w:p w:rsidR="00CE468D" w:rsidRPr="00714513" w:rsidRDefault="00CE468D" w:rsidP="00811B1F">
      <w:pPr>
        <w:pStyle w:val="BodyText"/>
        <w:widowControl w:val="0"/>
        <w:tabs>
          <w:tab w:val="left" w:pos="567"/>
        </w:tabs>
        <w:spacing w:after="0" w:line="276" w:lineRule="auto"/>
        <w:ind w:left="567"/>
        <w:jc w:val="left"/>
        <w:rPr>
          <w:sz w:val="24"/>
          <w:szCs w:val="24"/>
        </w:rPr>
      </w:pPr>
      <w:r w:rsidRPr="00714513">
        <w:rPr>
          <w:sz w:val="24"/>
          <w:szCs w:val="24"/>
        </w:rPr>
        <w:t>This text provides an overview of pain research for advanced students and professionals. The author reviews biological mechanisms, measurement, and theories of pain. Also discussed are variables such as gender, personal control, and coping that influence the perception of pain.</w:t>
      </w:r>
    </w:p>
    <w:p w:rsidR="00CE468D" w:rsidRPr="00714513" w:rsidRDefault="00CE468D" w:rsidP="00341082">
      <w:pPr>
        <w:pStyle w:val="BodyText"/>
        <w:widowControl w:val="0"/>
        <w:tabs>
          <w:tab w:val="left" w:pos="567"/>
        </w:tabs>
        <w:spacing w:after="0" w:line="276" w:lineRule="auto"/>
        <w:ind w:left="567"/>
        <w:jc w:val="left"/>
        <w:rPr>
          <w:sz w:val="24"/>
          <w:szCs w:val="24"/>
        </w:rPr>
      </w:pPr>
    </w:p>
    <w:p w:rsidR="00CE468D" w:rsidRPr="00714513" w:rsidRDefault="00D5725F" w:rsidP="00104FFE">
      <w:pPr>
        <w:pStyle w:val="Heading1"/>
        <w:widowControl w:val="0"/>
        <w:spacing w:before="0" w:after="0" w:line="276" w:lineRule="auto"/>
        <w:rPr>
          <w:rFonts w:ascii="Times New Roman" w:hAnsi="Times New Roman"/>
          <w:sz w:val="28"/>
          <w:szCs w:val="24"/>
          <w:u w:val="none"/>
        </w:rPr>
      </w:pPr>
      <w:r w:rsidRPr="00714513">
        <w:rPr>
          <w:rFonts w:ascii="Times New Roman" w:hAnsi="Times New Roman"/>
          <w:sz w:val="28"/>
          <w:szCs w:val="24"/>
          <w:u w:val="none"/>
        </w:rPr>
        <w:t>Activities</w:t>
      </w:r>
    </w:p>
    <w:p w:rsidR="004D0D77" w:rsidRPr="00714513" w:rsidRDefault="004D0D77" w:rsidP="00104FFE">
      <w:pPr>
        <w:pStyle w:val="Heading1"/>
        <w:widowControl w:val="0"/>
        <w:spacing w:before="0" w:after="0" w:line="276" w:lineRule="auto"/>
        <w:rPr>
          <w:rFonts w:ascii="Times New Roman" w:hAnsi="Times New Roman"/>
          <w:szCs w:val="24"/>
          <w:u w:val="none"/>
        </w:rPr>
      </w:pPr>
    </w:p>
    <w:p w:rsidR="00AE1FFA" w:rsidRPr="00AE1FFA" w:rsidRDefault="00CE468D" w:rsidP="00EE5C6E">
      <w:pPr>
        <w:pStyle w:val="Heading2"/>
        <w:widowControl w:val="0"/>
        <w:numPr>
          <w:ilvl w:val="0"/>
          <w:numId w:val="30"/>
        </w:numPr>
        <w:tabs>
          <w:tab w:val="clear" w:pos="360"/>
          <w:tab w:val="left" w:pos="567"/>
        </w:tabs>
        <w:spacing w:before="0" w:after="0" w:line="276" w:lineRule="auto"/>
        <w:ind w:left="567" w:hanging="425"/>
        <w:rPr>
          <w:b w:val="0"/>
          <w:sz w:val="24"/>
          <w:szCs w:val="24"/>
        </w:rPr>
      </w:pPr>
      <w:r w:rsidRPr="00AE1FFA">
        <w:rPr>
          <w:sz w:val="24"/>
          <w:szCs w:val="24"/>
        </w:rPr>
        <w:t>Pain Management Programs</w:t>
      </w:r>
    </w:p>
    <w:p w:rsidR="00AE1FFA" w:rsidRPr="00AE1FFA" w:rsidRDefault="00AE1FFA" w:rsidP="00AE1FFA">
      <w:pPr>
        <w:pStyle w:val="Heading2"/>
        <w:widowControl w:val="0"/>
        <w:tabs>
          <w:tab w:val="clear" w:pos="360"/>
          <w:tab w:val="left" w:pos="567"/>
        </w:tabs>
        <w:spacing w:before="0" w:after="0" w:line="276" w:lineRule="auto"/>
        <w:ind w:left="567"/>
        <w:rPr>
          <w:b w:val="0"/>
          <w:sz w:val="24"/>
          <w:szCs w:val="24"/>
        </w:rPr>
      </w:pPr>
    </w:p>
    <w:p w:rsidR="00CE468D" w:rsidRPr="00714513" w:rsidRDefault="00CE468D" w:rsidP="00AE1FFA">
      <w:pPr>
        <w:pStyle w:val="Heading2"/>
        <w:widowControl w:val="0"/>
        <w:tabs>
          <w:tab w:val="clear" w:pos="360"/>
          <w:tab w:val="left" w:pos="567"/>
        </w:tabs>
        <w:spacing w:before="0" w:after="0" w:line="276" w:lineRule="auto"/>
        <w:ind w:left="567"/>
        <w:rPr>
          <w:b w:val="0"/>
          <w:sz w:val="24"/>
          <w:szCs w:val="24"/>
        </w:rPr>
      </w:pPr>
      <w:r w:rsidRPr="00714513">
        <w:rPr>
          <w:b w:val="0"/>
          <w:sz w:val="24"/>
          <w:szCs w:val="24"/>
        </w:rPr>
        <w:t xml:space="preserve">If </w:t>
      </w:r>
      <w:r w:rsidR="00FE7405" w:rsidRPr="00714513">
        <w:rPr>
          <w:b w:val="0"/>
          <w:sz w:val="24"/>
          <w:szCs w:val="24"/>
        </w:rPr>
        <w:t>one’s</w:t>
      </w:r>
      <w:r w:rsidRPr="00714513">
        <w:rPr>
          <w:b w:val="0"/>
          <w:sz w:val="24"/>
          <w:szCs w:val="24"/>
        </w:rPr>
        <w:t xml:space="preserve"> university is affiliated with a medical center or </w:t>
      </w:r>
      <w:r w:rsidR="000475ED">
        <w:rPr>
          <w:b w:val="0"/>
          <w:sz w:val="24"/>
          <w:szCs w:val="24"/>
        </w:rPr>
        <w:t xml:space="preserve">pain rehabilitation, </w:t>
      </w:r>
      <w:r w:rsidR="00FE7405" w:rsidRPr="00714513">
        <w:rPr>
          <w:b w:val="0"/>
          <w:sz w:val="24"/>
          <w:szCs w:val="24"/>
        </w:rPr>
        <w:t>one</w:t>
      </w:r>
      <w:r w:rsidRPr="00714513">
        <w:rPr>
          <w:b w:val="0"/>
          <w:sz w:val="24"/>
          <w:szCs w:val="24"/>
        </w:rPr>
        <w:t xml:space="preserve"> could request a guest speaker </w:t>
      </w:r>
      <w:r w:rsidR="00800071">
        <w:rPr>
          <w:b w:val="0"/>
          <w:sz w:val="24"/>
          <w:szCs w:val="24"/>
        </w:rPr>
        <w:t xml:space="preserve">to conduct </w:t>
      </w:r>
      <w:r w:rsidRPr="00714513">
        <w:rPr>
          <w:b w:val="0"/>
          <w:sz w:val="24"/>
          <w:szCs w:val="24"/>
        </w:rPr>
        <w:t>a classroom presentation o</w:t>
      </w:r>
      <w:r w:rsidR="00800071">
        <w:rPr>
          <w:b w:val="0"/>
          <w:sz w:val="24"/>
          <w:szCs w:val="24"/>
        </w:rPr>
        <w:t xml:space="preserve">n </w:t>
      </w:r>
      <w:r w:rsidRPr="00714513">
        <w:rPr>
          <w:b w:val="0"/>
          <w:sz w:val="24"/>
          <w:szCs w:val="24"/>
        </w:rPr>
        <w:t>pain management intervention techniques.</w:t>
      </w:r>
    </w:p>
    <w:p w:rsidR="004D0D77" w:rsidRPr="00714513" w:rsidRDefault="004D0D77" w:rsidP="00EE5C6E">
      <w:pPr>
        <w:pStyle w:val="Heading2"/>
        <w:widowControl w:val="0"/>
        <w:tabs>
          <w:tab w:val="clear" w:pos="360"/>
          <w:tab w:val="left" w:pos="567"/>
        </w:tabs>
        <w:spacing w:before="0" w:after="0" w:line="276" w:lineRule="auto"/>
        <w:ind w:left="567"/>
        <w:rPr>
          <w:b w:val="0"/>
          <w:sz w:val="24"/>
          <w:szCs w:val="24"/>
        </w:rPr>
      </w:pPr>
    </w:p>
    <w:p w:rsidR="00AE1FFA" w:rsidRPr="00AE1FFA" w:rsidRDefault="00CE468D" w:rsidP="00EE5C6E">
      <w:pPr>
        <w:pStyle w:val="Heading2"/>
        <w:widowControl w:val="0"/>
        <w:numPr>
          <w:ilvl w:val="0"/>
          <w:numId w:val="30"/>
        </w:numPr>
        <w:tabs>
          <w:tab w:val="clear" w:pos="360"/>
          <w:tab w:val="left" w:pos="567"/>
        </w:tabs>
        <w:spacing w:before="0" w:after="0" w:line="276" w:lineRule="auto"/>
        <w:ind w:left="567" w:hanging="425"/>
        <w:rPr>
          <w:b w:val="0"/>
          <w:sz w:val="24"/>
          <w:szCs w:val="24"/>
        </w:rPr>
      </w:pPr>
      <w:r w:rsidRPr="00AE1FFA">
        <w:rPr>
          <w:sz w:val="24"/>
          <w:szCs w:val="24"/>
        </w:rPr>
        <w:t>The Subjective Experience of Pain</w:t>
      </w:r>
    </w:p>
    <w:p w:rsidR="00AE1FFA" w:rsidRPr="00AE1FFA" w:rsidRDefault="00AE1FFA" w:rsidP="00AE1FFA">
      <w:pPr>
        <w:pStyle w:val="Heading2"/>
        <w:widowControl w:val="0"/>
        <w:tabs>
          <w:tab w:val="clear" w:pos="360"/>
          <w:tab w:val="left" w:pos="567"/>
        </w:tabs>
        <w:spacing w:before="0" w:after="0" w:line="276" w:lineRule="auto"/>
        <w:ind w:left="567"/>
        <w:rPr>
          <w:b w:val="0"/>
          <w:sz w:val="24"/>
          <w:szCs w:val="24"/>
        </w:rPr>
      </w:pPr>
    </w:p>
    <w:p w:rsidR="004D0D77" w:rsidRPr="00714513" w:rsidRDefault="00004194" w:rsidP="00EE5C6E">
      <w:pPr>
        <w:pStyle w:val="Heading2"/>
        <w:widowControl w:val="0"/>
        <w:tabs>
          <w:tab w:val="clear" w:pos="360"/>
          <w:tab w:val="left" w:pos="567"/>
        </w:tabs>
        <w:spacing w:before="0" w:after="0" w:line="276" w:lineRule="auto"/>
        <w:ind w:left="567"/>
        <w:rPr>
          <w:b w:val="0"/>
          <w:sz w:val="24"/>
          <w:szCs w:val="24"/>
        </w:rPr>
      </w:pPr>
      <w:r>
        <w:rPr>
          <w:b w:val="0"/>
          <w:sz w:val="24"/>
          <w:szCs w:val="24"/>
        </w:rPr>
        <w:t xml:space="preserve">Begin by playing the video linked below, </w:t>
      </w:r>
      <w:r>
        <w:rPr>
          <w:b w:val="0"/>
          <w:i/>
          <w:iCs/>
          <w:sz w:val="24"/>
          <w:szCs w:val="24"/>
        </w:rPr>
        <w:t xml:space="preserve">How Does Your Brain Respond To Pain?  </w:t>
      </w:r>
      <w:r w:rsidRPr="00004194">
        <w:rPr>
          <w:b w:val="0"/>
          <w:sz w:val="24"/>
          <w:szCs w:val="24"/>
        </w:rPr>
        <w:t>Then</w:t>
      </w:r>
      <w:r>
        <w:rPr>
          <w:b w:val="0"/>
          <w:sz w:val="24"/>
          <w:szCs w:val="24"/>
        </w:rPr>
        <w:t xml:space="preserve"> h</w:t>
      </w:r>
      <w:r w:rsidR="00CE468D" w:rsidRPr="00714513">
        <w:rPr>
          <w:b w:val="0"/>
          <w:sz w:val="24"/>
          <w:szCs w:val="24"/>
        </w:rPr>
        <w:t>ave students write</w:t>
      </w:r>
      <w:r>
        <w:rPr>
          <w:b w:val="0"/>
          <w:sz w:val="24"/>
          <w:szCs w:val="24"/>
        </w:rPr>
        <w:t xml:space="preserve"> a </w:t>
      </w:r>
      <w:proofErr w:type="gramStart"/>
      <w:r>
        <w:rPr>
          <w:b w:val="0"/>
          <w:sz w:val="24"/>
          <w:szCs w:val="24"/>
        </w:rPr>
        <w:t>brief</w:t>
      </w:r>
      <w:r w:rsidR="00CE468D" w:rsidRPr="00714513">
        <w:rPr>
          <w:b w:val="0"/>
          <w:sz w:val="24"/>
          <w:szCs w:val="24"/>
        </w:rPr>
        <w:t xml:space="preserve"> essay</w:t>
      </w:r>
      <w:r>
        <w:rPr>
          <w:b w:val="0"/>
          <w:sz w:val="24"/>
          <w:szCs w:val="24"/>
        </w:rPr>
        <w:t>s</w:t>
      </w:r>
      <w:proofErr w:type="gramEnd"/>
      <w:r w:rsidR="00CE468D" w:rsidRPr="00714513">
        <w:rPr>
          <w:b w:val="0"/>
          <w:sz w:val="24"/>
          <w:szCs w:val="24"/>
        </w:rPr>
        <w:t xml:space="preserve"> about an incident during which their experience of pain was modulated by </w:t>
      </w:r>
      <w:r>
        <w:rPr>
          <w:b w:val="0"/>
          <w:sz w:val="24"/>
          <w:szCs w:val="24"/>
        </w:rPr>
        <w:t>a</w:t>
      </w:r>
      <w:r w:rsidR="00CE468D" w:rsidRPr="00714513">
        <w:rPr>
          <w:b w:val="0"/>
          <w:sz w:val="24"/>
          <w:szCs w:val="24"/>
        </w:rPr>
        <w:t xml:space="preserve"> psychological or situational factor. With some thought, most students can recall a sports-related injury or a stressful experience that influenced their perception of pain. </w:t>
      </w:r>
      <w:r>
        <w:rPr>
          <w:b w:val="0"/>
          <w:sz w:val="24"/>
          <w:szCs w:val="24"/>
        </w:rPr>
        <w:t xml:space="preserve">Then ask students to pair up with a classmate to discuss the incident.  Ask students to compare their experiences and come up with similarities and differences.  </w:t>
      </w:r>
    </w:p>
    <w:p w:rsidR="004D0D77" w:rsidRPr="00390AA7" w:rsidRDefault="004D0D77" w:rsidP="00800660">
      <w:pPr>
        <w:pStyle w:val="ListBullet5"/>
        <w:widowControl w:val="0"/>
        <w:tabs>
          <w:tab w:val="left" w:pos="1134"/>
        </w:tabs>
        <w:spacing w:after="0" w:line="276" w:lineRule="auto"/>
        <w:ind w:left="1134" w:firstLine="0"/>
        <w:rPr>
          <w:sz w:val="24"/>
          <w:szCs w:val="24"/>
        </w:rPr>
      </w:pPr>
    </w:p>
    <w:p w:rsidR="00C22E96" w:rsidRPr="00C22E96" w:rsidRDefault="00CE468D" w:rsidP="00EB1E49">
      <w:pPr>
        <w:pStyle w:val="Heading2"/>
        <w:widowControl w:val="0"/>
        <w:numPr>
          <w:ilvl w:val="0"/>
          <w:numId w:val="30"/>
        </w:numPr>
        <w:tabs>
          <w:tab w:val="clear" w:pos="360"/>
          <w:tab w:val="left" w:pos="567"/>
        </w:tabs>
        <w:spacing w:before="0" w:after="0" w:line="276" w:lineRule="auto"/>
        <w:ind w:left="567" w:hanging="425"/>
        <w:rPr>
          <w:sz w:val="24"/>
          <w:szCs w:val="24"/>
        </w:rPr>
      </w:pPr>
      <w:r w:rsidRPr="00C22E96">
        <w:rPr>
          <w:sz w:val="24"/>
          <w:szCs w:val="24"/>
        </w:rPr>
        <w:t>Medical/Dental Procedures and Pain Management</w:t>
      </w:r>
    </w:p>
    <w:p w:rsidR="00C22E96" w:rsidRPr="00C22E96" w:rsidRDefault="00C22E96" w:rsidP="00C22E96">
      <w:pPr>
        <w:pStyle w:val="Heading2"/>
        <w:widowControl w:val="0"/>
        <w:tabs>
          <w:tab w:val="clear" w:pos="360"/>
          <w:tab w:val="left" w:pos="567"/>
        </w:tabs>
        <w:spacing w:before="0" w:after="0" w:line="276" w:lineRule="auto"/>
        <w:ind w:left="567"/>
        <w:rPr>
          <w:b w:val="0"/>
          <w:sz w:val="24"/>
          <w:szCs w:val="24"/>
        </w:rPr>
      </w:pPr>
    </w:p>
    <w:p w:rsidR="00CE468D" w:rsidRDefault="00CE468D" w:rsidP="00C22E96">
      <w:pPr>
        <w:pStyle w:val="Heading2"/>
        <w:widowControl w:val="0"/>
        <w:tabs>
          <w:tab w:val="clear" w:pos="360"/>
          <w:tab w:val="left" w:pos="567"/>
        </w:tabs>
        <w:spacing w:before="0" w:after="0" w:line="276" w:lineRule="auto"/>
        <w:ind w:left="567"/>
        <w:rPr>
          <w:b w:val="0"/>
          <w:sz w:val="24"/>
          <w:szCs w:val="24"/>
        </w:rPr>
      </w:pPr>
      <w:r w:rsidRPr="00714513">
        <w:rPr>
          <w:b w:val="0"/>
          <w:sz w:val="24"/>
          <w:szCs w:val="24"/>
        </w:rPr>
        <w:t>An alternative assignment might involve specifically targeting the control of pain and anxiety during a medical or dental procedure. The use of an interview format would ensure that students assess the perception of pain in a comprehensive and thorough manner. A sample assignment is provided as follows.</w:t>
      </w:r>
    </w:p>
    <w:p w:rsidR="00EB1E49" w:rsidRPr="00714513" w:rsidRDefault="00EB1E49" w:rsidP="00EB1E49">
      <w:pPr>
        <w:pStyle w:val="Heading2"/>
        <w:widowControl w:val="0"/>
        <w:tabs>
          <w:tab w:val="clear" w:pos="360"/>
          <w:tab w:val="left" w:pos="567"/>
        </w:tabs>
        <w:spacing w:before="0" w:after="0" w:line="276" w:lineRule="auto"/>
        <w:ind w:left="567"/>
        <w:rPr>
          <w:b w:val="0"/>
          <w:sz w:val="24"/>
          <w:szCs w:val="24"/>
        </w:rPr>
      </w:pPr>
    </w:p>
    <w:p w:rsidR="00CE468D" w:rsidRPr="00EE5C6E" w:rsidRDefault="00CE468D" w:rsidP="00EE5C6E">
      <w:pPr>
        <w:pStyle w:val="Heading2"/>
        <w:widowControl w:val="0"/>
        <w:tabs>
          <w:tab w:val="clear" w:pos="360"/>
          <w:tab w:val="left" w:pos="567"/>
        </w:tabs>
        <w:spacing w:before="0" w:after="0" w:line="276" w:lineRule="auto"/>
        <w:ind w:left="567"/>
        <w:rPr>
          <w:b w:val="0"/>
          <w:sz w:val="24"/>
          <w:szCs w:val="24"/>
        </w:rPr>
      </w:pPr>
      <w:r w:rsidRPr="00EE5C6E">
        <w:rPr>
          <w:b w:val="0"/>
          <w:sz w:val="24"/>
          <w:szCs w:val="24"/>
        </w:rPr>
        <w:lastRenderedPageBreak/>
        <w:t>Interview two friends (use pseudonyms please</w:t>
      </w:r>
      <w:r w:rsidR="00004194" w:rsidRPr="00EE5C6E">
        <w:rPr>
          <w:b w:val="0"/>
          <w:sz w:val="24"/>
          <w:szCs w:val="24"/>
        </w:rPr>
        <w:t>) and</w:t>
      </w:r>
      <w:r w:rsidRPr="00EE5C6E">
        <w:rPr>
          <w:b w:val="0"/>
          <w:sz w:val="24"/>
          <w:szCs w:val="24"/>
        </w:rPr>
        <w:t xml:space="preserve"> ask them to recall a medical or dental procedure during which they had to regulate the amount of pain and/or anxiety they were experiencing. Then, analyze </w:t>
      </w:r>
      <w:r w:rsidR="004D0D77" w:rsidRPr="00EE5C6E">
        <w:rPr>
          <w:b w:val="0"/>
          <w:sz w:val="24"/>
          <w:szCs w:val="24"/>
        </w:rPr>
        <w:t>one’s</w:t>
      </w:r>
      <w:r w:rsidRPr="00EE5C6E">
        <w:rPr>
          <w:b w:val="0"/>
          <w:sz w:val="24"/>
          <w:szCs w:val="24"/>
        </w:rPr>
        <w:t xml:space="preserve"> friends’ responses within the context of the issues discussed in Chapter 10 of the text and lectures. This task will consist of the following:</w:t>
      </w:r>
    </w:p>
    <w:p w:rsidR="00CE468D" w:rsidRPr="00714513" w:rsidRDefault="00CE468D" w:rsidP="00EB1E49">
      <w:pPr>
        <w:pStyle w:val="ListBullet5"/>
        <w:widowControl w:val="0"/>
        <w:numPr>
          <w:ilvl w:val="0"/>
          <w:numId w:val="11"/>
        </w:numPr>
        <w:tabs>
          <w:tab w:val="left" w:pos="1134"/>
        </w:tabs>
        <w:spacing w:after="0" w:line="276" w:lineRule="auto"/>
        <w:ind w:left="1134" w:hanging="425"/>
        <w:rPr>
          <w:sz w:val="24"/>
          <w:szCs w:val="24"/>
        </w:rPr>
      </w:pPr>
      <w:r w:rsidRPr="00714513">
        <w:rPr>
          <w:sz w:val="24"/>
          <w:szCs w:val="24"/>
        </w:rPr>
        <w:t xml:space="preserve">Develop a brief interview format that </w:t>
      </w:r>
      <w:r w:rsidR="004D0D77" w:rsidRPr="00714513">
        <w:rPr>
          <w:sz w:val="24"/>
          <w:szCs w:val="24"/>
        </w:rPr>
        <w:t>one can</w:t>
      </w:r>
      <w:r w:rsidRPr="00714513">
        <w:rPr>
          <w:sz w:val="24"/>
          <w:szCs w:val="24"/>
        </w:rPr>
        <w:t xml:space="preserve"> use to discuss these issues. Make it specific in order to address the goals of this assignment. Include </w:t>
      </w:r>
      <w:r w:rsidR="004D0D77" w:rsidRPr="00714513">
        <w:rPr>
          <w:sz w:val="24"/>
          <w:szCs w:val="24"/>
        </w:rPr>
        <w:t>the</w:t>
      </w:r>
      <w:r w:rsidRPr="00714513">
        <w:rPr>
          <w:sz w:val="24"/>
          <w:szCs w:val="24"/>
        </w:rPr>
        <w:t xml:space="preserve"> interview format as an appendix to </w:t>
      </w:r>
      <w:r w:rsidR="004D0D77" w:rsidRPr="00714513">
        <w:rPr>
          <w:sz w:val="24"/>
          <w:szCs w:val="24"/>
        </w:rPr>
        <w:t>the</w:t>
      </w:r>
      <w:r w:rsidRPr="00714513">
        <w:rPr>
          <w:sz w:val="24"/>
          <w:szCs w:val="24"/>
        </w:rPr>
        <w:t xml:space="preserve"> assignment.</w:t>
      </w:r>
    </w:p>
    <w:p w:rsidR="00CE468D" w:rsidRPr="00714513" w:rsidRDefault="00CE468D" w:rsidP="00EB1E49">
      <w:pPr>
        <w:pStyle w:val="ListBullet5"/>
        <w:widowControl w:val="0"/>
        <w:numPr>
          <w:ilvl w:val="0"/>
          <w:numId w:val="11"/>
        </w:numPr>
        <w:tabs>
          <w:tab w:val="left" w:pos="1134"/>
        </w:tabs>
        <w:spacing w:after="0" w:line="276" w:lineRule="auto"/>
        <w:ind w:left="1134" w:hanging="425"/>
        <w:rPr>
          <w:sz w:val="24"/>
          <w:szCs w:val="24"/>
        </w:rPr>
      </w:pPr>
      <w:r w:rsidRPr="00714513">
        <w:rPr>
          <w:sz w:val="24"/>
          <w:szCs w:val="24"/>
        </w:rPr>
        <w:t>Discuss the specific interview responses in relationship to pain and its control and management.</w:t>
      </w:r>
    </w:p>
    <w:p w:rsidR="00CE468D" w:rsidRPr="00714513" w:rsidRDefault="00CE468D" w:rsidP="00EB1E49">
      <w:pPr>
        <w:pStyle w:val="ListBullet5"/>
        <w:widowControl w:val="0"/>
        <w:numPr>
          <w:ilvl w:val="0"/>
          <w:numId w:val="11"/>
        </w:numPr>
        <w:tabs>
          <w:tab w:val="left" w:pos="1134"/>
        </w:tabs>
        <w:spacing w:after="0" w:line="276" w:lineRule="auto"/>
        <w:ind w:left="1134" w:hanging="425"/>
        <w:rPr>
          <w:sz w:val="24"/>
          <w:szCs w:val="24"/>
        </w:rPr>
      </w:pPr>
      <w:r w:rsidRPr="00714513">
        <w:rPr>
          <w:sz w:val="24"/>
          <w:szCs w:val="24"/>
        </w:rPr>
        <w:t xml:space="preserve">What </w:t>
      </w:r>
      <w:r w:rsidR="004D0D77" w:rsidRPr="00714513">
        <w:rPr>
          <w:sz w:val="24"/>
          <w:szCs w:val="24"/>
        </w:rPr>
        <w:t>conclusion can one draw</w:t>
      </w:r>
      <w:r w:rsidRPr="00714513">
        <w:rPr>
          <w:sz w:val="24"/>
          <w:szCs w:val="24"/>
        </w:rPr>
        <w:t xml:space="preserve"> about </w:t>
      </w:r>
      <w:r w:rsidR="0002365C" w:rsidRPr="00714513">
        <w:rPr>
          <w:sz w:val="24"/>
          <w:szCs w:val="24"/>
        </w:rPr>
        <w:t>his or her</w:t>
      </w:r>
      <w:r w:rsidRPr="00714513">
        <w:rPr>
          <w:sz w:val="24"/>
          <w:szCs w:val="24"/>
        </w:rPr>
        <w:t xml:space="preserve"> friends’ experiences with pain and its management? What factors seem to be involved in successful pain control and management (if observed)? Can </w:t>
      </w:r>
      <w:r w:rsidR="004D0D77" w:rsidRPr="00714513">
        <w:rPr>
          <w:sz w:val="24"/>
          <w:szCs w:val="24"/>
        </w:rPr>
        <w:t>one</w:t>
      </w:r>
      <w:r w:rsidRPr="00714513">
        <w:rPr>
          <w:sz w:val="24"/>
          <w:szCs w:val="24"/>
        </w:rPr>
        <w:t xml:space="preserve"> identify factors that seem to explain why </w:t>
      </w:r>
      <w:r w:rsidR="004D0D77" w:rsidRPr="00714513">
        <w:rPr>
          <w:sz w:val="24"/>
          <w:szCs w:val="24"/>
        </w:rPr>
        <w:t>one’s</w:t>
      </w:r>
      <w:r w:rsidRPr="00714513">
        <w:rPr>
          <w:sz w:val="24"/>
          <w:szCs w:val="24"/>
        </w:rPr>
        <w:t xml:space="preserve"> friends might have had difficulty managing their pain?</w:t>
      </w:r>
    </w:p>
    <w:p w:rsidR="00CE468D" w:rsidRPr="00714513" w:rsidRDefault="00CE468D" w:rsidP="00EB1E49">
      <w:pPr>
        <w:pStyle w:val="ListBullet5"/>
        <w:widowControl w:val="0"/>
        <w:numPr>
          <w:ilvl w:val="0"/>
          <w:numId w:val="11"/>
        </w:numPr>
        <w:tabs>
          <w:tab w:val="left" w:pos="1134"/>
        </w:tabs>
        <w:spacing w:after="0" w:line="276" w:lineRule="auto"/>
        <w:ind w:left="1134" w:hanging="425"/>
        <w:rPr>
          <w:sz w:val="24"/>
          <w:szCs w:val="24"/>
        </w:rPr>
      </w:pPr>
      <w:r w:rsidRPr="00714513">
        <w:rPr>
          <w:sz w:val="24"/>
          <w:szCs w:val="24"/>
        </w:rPr>
        <w:t>What role (if any) did perceived control play?</w:t>
      </w:r>
    </w:p>
    <w:p w:rsidR="00CE468D" w:rsidRPr="00714513" w:rsidRDefault="00CE468D" w:rsidP="00EB1E49">
      <w:pPr>
        <w:pStyle w:val="ListBullet5"/>
        <w:widowControl w:val="0"/>
        <w:numPr>
          <w:ilvl w:val="0"/>
          <w:numId w:val="11"/>
        </w:numPr>
        <w:tabs>
          <w:tab w:val="left" w:pos="1134"/>
        </w:tabs>
        <w:spacing w:after="0" w:line="276" w:lineRule="auto"/>
        <w:ind w:left="1134" w:hanging="425"/>
        <w:rPr>
          <w:sz w:val="24"/>
          <w:szCs w:val="24"/>
        </w:rPr>
      </w:pPr>
      <w:r w:rsidRPr="00714513">
        <w:rPr>
          <w:sz w:val="24"/>
          <w:szCs w:val="24"/>
        </w:rPr>
        <w:t>Make sure</w:t>
      </w:r>
      <w:r w:rsidR="004D0D77" w:rsidRPr="00714513">
        <w:rPr>
          <w:sz w:val="24"/>
          <w:szCs w:val="24"/>
        </w:rPr>
        <w:t xml:space="preserve"> to</w:t>
      </w:r>
      <w:r w:rsidRPr="00714513">
        <w:rPr>
          <w:sz w:val="24"/>
          <w:szCs w:val="24"/>
        </w:rPr>
        <w:t xml:space="preserve"> incorporate the theories and concepts discussed in class in </w:t>
      </w:r>
      <w:r w:rsidR="004D0D77" w:rsidRPr="00714513">
        <w:rPr>
          <w:sz w:val="24"/>
          <w:szCs w:val="24"/>
        </w:rPr>
        <w:t>the</w:t>
      </w:r>
      <w:r w:rsidRPr="00714513">
        <w:rPr>
          <w:sz w:val="24"/>
          <w:szCs w:val="24"/>
        </w:rPr>
        <w:t xml:space="preserve"> analysis.</w:t>
      </w:r>
    </w:p>
    <w:p w:rsidR="00CE468D" w:rsidRPr="00714513" w:rsidRDefault="00CE468D" w:rsidP="00390AA7">
      <w:pPr>
        <w:pStyle w:val="ListBullet5"/>
        <w:widowControl w:val="0"/>
        <w:tabs>
          <w:tab w:val="left" w:pos="1134"/>
        </w:tabs>
        <w:spacing w:after="0" w:line="276" w:lineRule="auto"/>
        <w:ind w:left="1134" w:firstLine="0"/>
        <w:rPr>
          <w:sz w:val="24"/>
          <w:szCs w:val="24"/>
        </w:rPr>
      </w:pPr>
    </w:p>
    <w:p w:rsidR="00CE468D" w:rsidRPr="00714513" w:rsidRDefault="00CE468D" w:rsidP="00104FFE">
      <w:pPr>
        <w:pStyle w:val="Heading1"/>
        <w:widowControl w:val="0"/>
        <w:spacing w:before="0" w:after="0" w:line="276" w:lineRule="auto"/>
        <w:rPr>
          <w:rFonts w:ascii="Times New Roman" w:hAnsi="Times New Roman"/>
          <w:sz w:val="28"/>
          <w:u w:val="none"/>
        </w:rPr>
      </w:pPr>
      <w:r w:rsidRPr="00714513">
        <w:rPr>
          <w:rFonts w:ascii="Times New Roman" w:hAnsi="Times New Roman"/>
          <w:sz w:val="28"/>
          <w:u w:val="none"/>
        </w:rPr>
        <w:t>Videos</w:t>
      </w:r>
    </w:p>
    <w:p w:rsidR="00E11B3C" w:rsidRPr="000475ED" w:rsidRDefault="00E11B3C" w:rsidP="00104FFE">
      <w:pPr>
        <w:pStyle w:val="Heading1"/>
        <w:widowControl w:val="0"/>
        <w:spacing w:before="0" w:after="0" w:line="276" w:lineRule="auto"/>
        <w:rPr>
          <w:rFonts w:ascii="Times New Roman" w:hAnsi="Times New Roman"/>
          <w:b w:val="0"/>
          <w:szCs w:val="24"/>
          <w:u w:val="none"/>
        </w:rPr>
      </w:pPr>
    </w:p>
    <w:p w:rsidR="000475ED" w:rsidRDefault="00FE7405" w:rsidP="000475ED">
      <w:pPr>
        <w:pStyle w:val="BodyText"/>
        <w:widowControl w:val="0"/>
        <w:tabs>
          <w:tab w:val="left" w:pos="360"/>
        </w:tabs>
        <w:spacing w:after="0" w:line="276" w:lineRule="auto"/>
        <w:ind w:left="360" w:hanging="218"/>
        <w:jc w:val="left"/>
        <w:rPr>
          <w:sz w:val="24"/>
          <w:szCs w:val="24"/>
        </w:rPr>
      </w:pPr>
      <w:r w:rsidRPr="000475ED">
        <w:rPr>
          <w:sz w:val="24"/>
          <w:szCs w:val="24"/>
        </w:rPr>
        <w:t>1.</w:t>
      </w:r>
      <w:r w:rsidR="000475ED" w:rsidRPr="000475ED">
        <w:rPr>
          <w:sz w:val="24"/>
          <w:szCs w:val="24"/>
        </w:rPr>
        <w:t xml:space="preserve"> </w:t>
      </w:r>
      <w:r w:rsidR="000475ED" w:rsidRPr="000475ED">
        <w:rPr>
          <w:i/>
          <w:iCs/>
          <w:sz w:val="24"/>
          <w:szCs w:val="24"/>
        </w:rPr>
        <w:t>How Does Your Brain Respond to Pain?</w:t>
      </w:r>
      <w:r w:rsidR="000475ED">
        <w:rPr>
          <w:i/>
          <w:iCs/>
          <w:sz w:val="24"/>
          <w:szCs w:val="24"/>
        </w:rPr>
        <w:t xml:space="preserve"> </w:t>
      </w:r>
      <w:r w:rsidR="000475ED" w:rsidRPr="000475ED">
        <w:rPr>
          <w:sz w:val="24"/>
          <w:szCs w:val="24"/>
        </w:rPr>
        <w:t>by Karen D. Davis</w:t>
      </w:r>
      <w:r w:rsidR="000475ED" w:rsidRPr="000475ED">
        <w:rPr>
          <w:i/>
          <w:iCs/>
          <w:sz w:val="24"/>
          <w:szCs w:val="24"/>
        </w:rPr>
        <w:t xml:space="preserve">, </w:t>
      </w:r>
      <w:r w:rsidR="000475ED" w:rsidRPr="000475ED">
        <w:rPr>
          <w:sz w:val="24"/>
          <w:szCs w:val="24"/>
        </w:rPr>
        <w:t>TED Ed available at</w:t>
      </w:r>
      <w:r w:rsidR="000475ED">
        <w:rPr>
          <w:i/>
          <w:iCs/>
          <w:sz w:val="24"/>
          <w:szCs w:val="24"/>
        </w:rPr>
        <w:t xml:space="preserve"> </w:t>
      </w:r>
      <w:r w:rsidR="000475ED" w:rsidRPr="000475ED">
        <w:rPr>
          <w:sz w:val="24"/>
          <w:szCs w:val="24"/>
        </w:rPr>
        <w:t>https://www.youtube.com/watch?time_continue=264&amp;v=I7wfDenj6CQ&amp;feature=emb_title</w:t>
      </w:r>
    </w:p>
    <w:p w:rsidR="000475ED" w:rsidRDefault="000475ED" w:rsidP="00C03FBF">
      <w:pPr>
        <w:pStyle w:val="BodyText"/>
        <w:widowControl w:val="0"/>
        <w:tabs>
          <w:tab w:val="left" w:pos="567"/>
        </w:tabs>
        <w:spacing w:after="0" w:line="276" w:lineRule="auto"/>
        <w:ind w:left="567" w:hanging="425"/>
        <w:jc w:val="left"/>
        <w:rPr>
          <w:sz w:val="24"/>
          <w:szCs w:val="24"/>
        </w:rPr>
      </w:pPr>
    </w:p>
    <w:p w:rsidR="000475ED" w:rsidRPr="000475ED" w:rsidRDefault="000475ED" w:rsidP="000475ED">
      <w:pPr>
        <w:pStyle w:val="BodyText"/>
        <w:widowControl w:val="0"/>
        <w:numPr>
          <w:ilvl w:val="0"/>
          <w:numId w:val="33"/>
        </w:numPr>
        <w:tabs>
          <w:tab w:val="left" w:pos="567"/>
        </w:tabs>
        <w:spacing w:after="0" w:line="276" w:lineRule="auto"/>
        <w:ind w:left="1170" w:hanging="450"/>
        <w:jc w:val="left"/>
        <w:rPr>
          <w:sz w:val="24"/>
          <w:szCs w:val="24"/>
        </w:rPr>
      </w:pPr>
      <w:r>
        <w:rPr>
          <w:sz w:val="24"/>
          <w:szCs w:val="24"/>
        </w:rPr>
        <w:t>A</w:t>
      </w:r>
      <w:r w:rsidR="00004194">
        <w:rPr>
          <w:sz w:val="24"/>
          <w:szCs w:val="24"/>
        </w:rPr>
        <w:t>n</w:t>
      </w:r>
      <w:r>
        <w:rPr>
          <w:sz w:val="24"/>
          <w:szCs w:val="24"/>
        </w:rPr>
        <w:t xml:space="preserve"> introductory video that provides a basis for understanding the subjective experience of pain.  </w:t>
      </w:r>
    </w:p>
    <w:p w:rsidR="000475ED" w:rsidRDefault="000475ED" w:rsidP="00C03FBF">
      <w:pPr>
        <w:pStyle w:val="BodyText"/>
        <w:widowControl w:val="0"/>
        <w:tabs>
          <w:tab w:val="left" w:pos="567"/>
        </w:tabs>
        <w:spacing w:after="0" w:line="276" w:lineRule="auto"/>
        <w:ind w:left="567" w:hanging="425"/>
        <w:jc w:val="left"/>
        <w:rPr>
          <w:sz w:val="24"/>
          <w:szCs w:val="24"/>
        </w:rPr>
      </w:pPr>
    </w:p>
    <w:p w:rsidR="00CE468D" w:rsidRPr="00714513" w:rsidRDefault="000475ED" w:rsidP="000475ED">
      <w:pPr>
        <w:pStyle w:val="BodyText"/>
        <w:widowControl w:val="0"/>
        <w:tabs>
          <w:tab w:val="left" w:pos="567"/>
        </w:tabs>
        <w:spacing w:after="0" w:line="276" w:lineRule="auto"/>
        <w:ind w:left="567" w:hanging="387"/>
        <w:jc w:val="left"/>
        <w:rPr>
          <w:sz w:val="24"/>
          <w:szCs w:val="24"/>
        </w:rPr>
      </w:pPr>
      <w:r>
        <w:rPr>
          <w:sz w:val="24"/>
          <w:szCs w:val="24"/>
        </w:rPr>
        <w:t xml:space="preserve">2. </w:t>
      </w:r>
      <w:r w:rsidR="00CE468D" w:rsidRPr="00714513">
        <w:rPr>
          <w:sz w:val="24"/>
          <w:szCs w:val="24"/>
        </w:rPr>
        <w:t xml:space="preserve">American Psychological Association available at </w:t>
      </w:r>
      <w:hyperlink r:id="rId11" w:history="1">
        <w:r w:rsidR="00CE468D" w:rsidRPr="00714513">
          <w:rPr>
            <w:rStyle w:val="Hyperlink"/>
            <w:sz w:val="24"/>
            <w:szCs w:val="24"/>
          </w:rPr>
          <w:t>www.apa.org</w:t>
        </w:r>
      </w:hyperlink>
    </w:p>
    <w:p w:rsidR="00F0567A" w:rsidRPr="00714513" w:rsidRDefault="00F0567A" w:rsidP="00D65DD8">
      <w:pPr>
        <w:pStyle w:val="BodyText"/>
        <w:widowControl w:val="0"/>
        <w:tabs>
          <w:tab w:val="left" w:pos="567"/>
        </w:tabs>
        <w:spacing w:after="0" w:line="276" w:lineRule="auto"/>
        <w:ind w:left="567"/>
        <w:jc w:val="left"/>
        <w:rPr>
          <w:sz w:val="24"/>
          <w:szCs w:val="24"/>
        </w:rPr>
      </w:pPr>
    </w:p>
    <w:p w:rsidR="00BD6959" w:rsidRDefault="00CE468D" w:rsidP="00C03FBF">
      <w:pPr>
        <w:pStyle w:val="ListBullet5"/>
        <w:widowControl w:val="0"/>
        <w:numPr>
          <w:ilvl w:val="0"/>
          <w:numId w:val="11"/>
        </w:numPr>
        <w:tabs>
          <w:tab w:val="left" w:pos="1134"/>
        </w:tabs>
        <w:spacing w:after="0" w:line="276" w:lineRule="auto"/>
        <w:ind w:left="1134" w:hanging="425"/>
        <w:rPr>
          <w:i/>
          <w:sz w:val="24"/>
          <w:szCs w:val="24"/>
        </w:rPr>
      </w:pPr>
      <w:r w:rsidRPr="00714513">
        <w:rPr>
          <w:i/>
          <w:sz w:val="24"/>
          <w:szCs w:val="24"/>
        </w:rPr>
        <w:t xml:space="preserve">Pain </w:t>
      </w:r>
      <w:r w:rsidR="00F03B7B">
        <w:rPr>
          <w:i/>
          <w:sz w:val="24"/>
          <w:szCs w:val="24"/>
        </w:rPr>
        <w:t>M</w:t>
      </w:r>
      <w:r w:rsidRPr="00714513">
        <w:rPr>
          <w:i/>
          <w:sz w:val="24"/>
          <w:szCs w:val="24"/>
        </w:rPr>
        <w:t>anagement</w:t>
      </w:r>
    </w:p>
    <w:p w:rsidR="00CE468D" w:rsidRPr="00714513" w:rsidRDefault="00CE468D" w:rsidP="00BD6959">
      <w:pPr>
        <w:pStyle w:val="ListBullet5"/>
        <w:widowControl w:val="0"/>
        <w:tabs>
          <w:tab w:val="left" w:pos="1134"/>
        </w:tabs>
        <w:spacing w:after="0" w:line="276" w:lineRule="auto"/>
        <w:ind w:left="1134" w:firstLine="0"/>
        <w:rPr>
          <w:i/>
          <w:sz w:val="24"/>
          <w:szCs w:val="24"/>
        </w:rPr>
      </w:pPr>
      <w:r w:rsidRPr="00714513">
        <w:rPr>
          <w:sz w:val="24"/>
          <w:szCs w:val="24"/>
        </w:rPr>
        <w:t xml:space="preserve">Dr. </w:t>
      </w:r>
      <w:proofErr w:type="spellStart"/>
      <w:r w:rsidRPr="00714513">
        <w:rPr>
          <w:sz w:val="24"/>
          <w:szCs w:val="24"/>
        </w:rPr>
        <w:t>Gatchel</w:t>
      </w:r>
      <w:proofErr w:type="spellEnd"/>
      <w:r w:rsidRPr="00714513">
        <w:rPr>
          <w:sz w:val="24"/>
          <w:szCs w:val="24"/>
        </w:rPr>
        <w:t xml:space="preserve"> uses a biopsychosocial approach in understanding his patient’s experiences of pain. </w:t>
      </w:r>
    </w:p>
    <w:p w:rsidR="00BD6959" w:rsidRDefault="00CE468D" w:rsidP="00C03FBF">
      <w:pPr>
        <w:pStyle w:val="ListBullet5"/>
        <w:widowControl w:val="0"/>
        <w:numPr>
          <w:ilvl w:val="0"/>
          <w:numId w:val="11"/>
        </w:numPr>
        <w:tabs>
          <w:tab w:val="left" w:pos="1134"/>
        </w:tabs>
        <w:spacing w:after="0" w:line="276" w:lineRule="auto"/>
        <w:ind w:left="1134" w:hanging="425"/>
        <w:rPr>
          <w:sz w:val="24"/>
          <w:szCs w:val="24"/>
        </w:rPr>
      </w:pPr>
      <w:r w:rsidRPr="00714513">
        <w:rPr>
          <w:i/>
          <w:sz w:val="24"/>
          <w:szCs w:val="24"/>
        </w:rPr>
        <w:t xml:space="preserve">Hypnosis for </w:t>
      </w:r>
      <w:r w:rsidR="00F03B7B">
        <w:rPr>
          <w:i/>
          <w:sz w:val="24"/>
          <w:szCs w:val="24"/>
        </w:rPr>
        <w:t>P</w:t>
      </w:r>
      <w:r w:rsidRPr="00714513">
        <w:rPr>
          <w:i/>
          <w:sz w:val="24"/>
          <w:szCs w:val="24"/>
        </w:rPr>
        <w:t xml:space="preserve">ain </w:t>
      </w:r>
      <w:r w:rsidR="00F03B7B">
        <w:rPr>
          <w:i/>
          <w:sz w:val="24"/>
          <w:szCs w:val="24"/>
        </w:rPr>
        <w:t>C</w:t>
      </w:r>
      <w:r w:rsidRPr="00714513">
        <w:rPr>
          <w:i/>
          <w:sz w:val="24"/>
          <w:szCs w:val="24"/>
        </w:rPr>
        <w:t>ontrol</w:t>
      </w:r>
    </w:p>
    <w:p w:rsidR="00CE468D" w:rsidRPr="00714513" w:rsidRDefault="00CE468D" w:rsidP="00BD6959">
      <w:pPr>
        <w:pStyle w:val="ListBullet5"/>
        <w:widowControl w:val="0"/>
        <w:tabs>
          <w:tab w:val="left" w:pos="1134"/>
        </w:tabs>
        <w:spacing w:after="0" w:line="276" w:lineRule="auto"/>
        <w:ind w:left="1134" w:firstLine="0"/>
        <w:rPr>
          <w:sz w:val="24"/>
          <w:szCs w:val="24"/>
        </w:rPr>
      </w:pPr>
      <w:r w:rsidRPr="00714513">
        <w:rPr>
          <w:sz w:val="24"/>
          <w:szCs w:val="24"/>
        </w:rPr>
        <w:t xml:space="preserve">Dr. Patterson uses hypnosis to help his clients deal with chronic pain. </w:t>
      </w:r>
    </w:p>
    <w:p w:rsidR="00BD6959" w:rsidRPr="00BD6959" w:rsidRDefault="00CE468D" w:rsidP="00C03FBF">
      <w:pPr>
        <w:pStyle w:val="ListBullet5"/>
        <w:widowControl w:val="0"/>
        <w:numPr>
          <w:ilvl w:val="0"/>
          <w:numId w:val="11"/>
        </w:numPr>
        <w:tabs>
          <w:tab w:val="left" w:pos="1134"/>
        </w:tabs>
        <w:spacing w:after="0" w:line="276" w:lineRule="auto"/>
        <w:ind w:left="1134" w:hanging="425"/>
        <w:rPr>
          <w:sz w:val="24"/>
          <w:szCs w:val="24"/>
        </w:rPr>
      </w:pPr>
      <w:r w:rsidRPr="00714513">
        <w:rPr>
          <w:i/>
          <w:sz w:val="24"/>
          <w:szCs w:val="24"/>
        </w:rPr>
        <w:t xml:space="preserve">Working </w:t>
      </w:r>
      <w:r w:rsidR="00F03B7B">
        <w:rPr>
          <w:i/>
          <w:sz w:val="24"/>
          <w:szCs w:val="24"/>
        </w:rPr>
        <w:t>W</w:t>
      </w:r>
      <w:r w:rsidRPr="00714513">
        <w:rPr>
          <w:i/>
          <w:sz w:val="24"/>
          <w:szCs w:val="24"/>
        </w:rPr>
        <w:t xml:space="preserve">ith </w:t>
      </w:r>
      <w:r w:rsidR="00F03B7B">
        <w:rPr>
          <w:i/>
          <w:sz w:val="24"/>
          <w:szCs w:val="24"/>
        </w:rPr>
        <w:t>H</w:t>
      </w:r>
      <w:r w:rsidR="00BD6959">
        <w:rPr>
          <w:i/>
          <w:sz w:val="24"/>
          <w:szCs w:val="24"/>
        </w:rPr>
        <w:t>eadaches</w:t>
      </w:r>
    </w:p>
    <w:p w:rsidR="00CE468D" w:rsidRPr="00714513" w:rsidRDefault="00CE468D" w:rsidP="00BD6959">
      <w:pPr>
        <w:pStyle w:val="ListBullet5"/>
        <w:widowControl w:val="0"/>
        <w:tabs>
          <w:tab w:val="left" w:pos="1134"/>
        </w:tabs>
        <w:spacing w:after="0" w:line="276" w:lineRule="auto"/>
        <w:ind w:left="1134" w:firstLine="0"/>
        <w:rPr>
          <w:sz w:val="24"/>
          <w:szCs w:val="24"/>
        </w:rPr>
      </w:pPr>
      <w:r w:rsidRPr="00714513">
        <w:rPr>
          <w:sz w:val="24"/>
          <w:szCs w:val="24"/>
        </w:rPr>
        <w:t xml:space="preserve">Dr. </w:t>
      </w:r>
      <w:proofErr w:type="spellStart"/>
      <w:r w:rsidRPr="00714513">
        <w:rPr>
          <w:sz w:val="24"/>
          <w:szCs w:val="24"/>
        </w:rPr>
        <w:t>Penzien</w:t>
      </w:r>
      <w:proofErr w:type="spellEnd"/>
      <w:r w:rsidRPr="00714513">
        <w:rPr>
          <w:sz w:val="24"/>
          <w:szCs w:val="24"/>
        </w:rPr>
        <w:t xml:space="preserve"> uses a cognitive behavioral approach in helping his clients. He evaluates various factors that may affect headaches and disc</w:t>
      </w:r>
      <w:r w:rsidR="004D0D77" w:rsidRPr="00714513">
        <w:rPr>
          <w:sz w:val="24"/>
          <w:szCs w:val="24"/>
        </w:rPr>
        <w:t>usses assessment and treatment.</w:t>
      </w:r>
    </w:p>
    <w:p w:rsidR="004D0D77" w:rsidRPr="00390AA7" w:rsidRDefault="004D0D77" w:rsidP="00390AA7">
      <w:pPr>
        <w:pStyle w:val="ListBullet5"/>
        <w:widowControl w:val="0"/>
        <w:tabs>
          <w:tab w:val="left" w:pos="1134"/>
        </w:tabs>
        <w:spacing w:after="0" w:line="276" w:lineRule="auto"/>
        <w:ind w:left="1134" w:firstLine="0"/>
        <w:rPr>
          <w:sz w:val="24"/>
          <w:szCs w:val="24"/>
        </w:rPr>
      </w:pPr>
    </w:p>
    <w:p w:rsidR="00CE468D" w:rsidRPr="00714513" w:rsidRDefault="00004194" w:rsidP="004C7ED7">
      <w:pPr>
        <w:pStyle w:val="BodyText"/>
        <w:widowControl w:val="0"/>
        <w:tabs>
          <w:tab w:val="left" w:pos="567"/>
        </w:tabs>
        <w:spacing w:after="0" w:line="276" w:lineRule="auto"/>
        <w:ind w:left="567" w:hanging="425"/>
        <w:jc w:val="left"/>
        <w:rPr>
          <w:color w:val="0000FF"/>
          <w:sz w:val="24"/>
          <w:szCs w:val="24"/>
        </w:rPr>
      </w:pPr>
      <w:r>
        <w:rPr>
          <w:sz w:val="24"/>
          <w:szCs w:val="24"/>
        </w:rPr>
        <w:t>3</w:t>
      </w:r>
      <w:r w:rsidR="00FE7405" w:rsidRPr="00714513">
        <w:rPr>
          <w:sz w:val="24"/>
          <w:szCs w:val="24"/>
        </w:rPr>
        <w:t>.</w:t>
      </w:r>
      <w:r w:rsidR="00FE7405" w:rsidRPr="00714513">
        <w:rPr>
          <w:sz w:val="24"/>
          <w:szCs w:val="24"/>
        </w:rPr>
        <w:tab/>
      </w:r>
      <w:r w:rsidR="00CE468D" w:rsidRPr="00714513">
        <w:rPr>
          <w:sz w:val="24"/>
          <w:szCs w:val="24"/>
        </w:rPr>
        <w:t>Fanlight Productions available at</w:t>
      </w:r>
      <w:r w:rsidR="00CE468D" w:rsidRPr="00714513">
        <w:rPr>
          <w:color w:val="0000FF"/>
          <w:sz w:val="24"/>
          <w:szCs w:val="24"/>
        </w:rPr>
        <w:t xml:space="preserve"> </w:t>
      </w:r>
      <w:hyperlink r:id="rId12" w:history="1">
        <w:r w:rsidR="00CE468D" w:rsidRPr="00714513">
          <w:rPr>
            <w:rStyle w:val="Hyperlink"/>
            <w:sz w:val="24"/>
            <w:szCs w:val="24"/>
          </w:rPr>
          <w:t>www.fanlight.com</w:t>
        </w:r>
      </w:hyperlink>
    </w:p>
    <w:p w:rsidR="00F0567A" w:rsidRPr="00D65DD8" w:rsidRDefault="00F0567A" w:rsidP="005C26FB">
      <w:pPr>
        <w:pStyle w:val="BodyText"/>
        <w:widowControl w:val="0"/>
        <w:tabs>
          <w:tab w:val="left" w:pos="567"/>
        </w:tabs>
        <w:spacing w:after="0" w:line="276" w:lineRule="auto"/>
        <w:ind w:left="567"/>
        <w:jc w:val="left"/>
        <w:rPr>
          <w:color w:val="auto"/>
          <w:sz w:val="24"/>
          <w:szCs w:val="24"/>
        </w:rPr>
      </w:pPr>
    </w:p>
    <w:p w:rsidR="00BD6959" w:rsidRDefault="00CE468D" w:rsidP="00C03FBF">
      <w:pPr>
        <w:pStyle w:val="ListBullet5"/>
        <w:widowControl w:val="0"/>
        <w:numPr>
          <w:ilvl w:val="0"/>
          <w:numId w:val="11"/>
        </w:numPr>
        <w:tabs>
          <w:tab w:val="left" w:pos="1134"/>
        </w:tabs>
        <w:spacing w:after="0" w:line="276" w:lineRule="auto"/>
        <w:ind w:left="1134" w:hanging="425"/>
        <w:rPr>
          <w:sz w:val="24"/>
          <w:szCs w:val="24"/>
        </w:rPr>
      </w:pPr>
      <w:r w:rsidRPr="00714513">
        <w:rPr>
          <w:i/>
          <w:sz w:val="24"/>
          <w:szCs w:val="24"/>
        </w:rPr>
        <w:t xml:space="preserve">Finding </w:t>
      </w:r>
      <w:r w:rsidR="00F03B7B">
        <w:rPr>
          <w:i/>
          <w:sz w:val="24"/>
          <w:szCs w:val="24"/>
        </w:rPr>
        <w:t>Y</w:t>
      </w:r>
      <w:r w:rsidRPr="00714513">
        <w:rPr>
          <w:i/>
          <w:sz w:val="24"/>
          <w:szCs w:val="24"/>
        </w:rPr>
        <w:t xml:space="preserve">our </w:t>
      </w:r>
      <w:r w:rsidR="00F03B7B">
        <w:rPr>
          <w:i/>
          <w:sz w:val="24"/>
          <w:szCs w:val="24"/>
        </w:rPr>
        <w:t>W</w:t>
      </w:r>
      <w:r w:rsidRPr="00714513">
        <w:rPr>
          <w:i/>
          <w:sz w:val="24"/>
          <w:szCs w:val="24"/>
        </w:rPr>
        <w:t xml:space="preserve">ay </w:t>
      </w:r>
      <w:r w:rsidRPr="00714513">
        <w:rPr>
          <w:sz w:val="24"/>
          <w:szCs w:val="24"/>
        </w:rPr>
        <w:t>(1989)</w:t>
      </w:r>
    </w:p>
    <w:p w:rsidR="00CE468D" w:rsidRPr="00714513" w:rsidRDefault="00CE468D" w:rsidP="00BD6959">
      <w:pPr>
        <w:pStyle w:val="ListBullet5"/>
        <w:widowControl w:val="0"/>
        <w:tabs>
          <w:tab w:val="left" w:pos="1134"/>
        </w:tabs>
        <w:spacing w:after="0" w:line="276" w:lineRule="auto"/>
        <w:ind w:left="1134" w:firstLine="0"/>
        <w:rPr>
          <w:sz w:val="24"/>
          <w:szCs w:val="24"/>
        </w:rPr>
      </w:pPr>
      <w:r w:rsidRPr="00714513">
        <w:rPr>
          <w:sz w:val="24"/>
          <w:szCs w:val="24"/>
        </w:rPr>
        <w:t xml:space="preserve">Using cancer as the illness, this video demonstrates use of a variety of pain control techniques. Relaxation training, guided imagery, and pain meters are included. </w:t>
      </w:r>
      <w:r w:rsidRPr="00714513">
        <w:rPr>
          <w:sz w:val="24"/>
          <w:szCs w:val="24"/>
        </w:rPr>
        <w:lastRenderedPageBreak/>
        <w:t>Although not recent, sections could be used after presentation of each method.</w:t>
      </w:r>
    </w:p>
    <w:p w:rsidR="00BD6959" w:rsidRDefault="00CE468D" w:rsidP="00C03FBF">
      <w:pPr>
        <w:pStyle w:val="ListBullet5"/>
        <w:widowControl w:val="0"/>
        <w:numPr>
          <w:ilvl w:val="0"/>
          <w:numId w:val="11"/>
        </w:numPr>
        <w:tabs>
          <w:tab w:val="left" w:pos="1134"/>
        </w:tabs>
        <w:spacing w:after="0" w:line="276" w:lineRule="auto"/>
        <w:ind w:left="1134" w:hanging="425"/>
        <w:rPr>
          <w:sz w:val="24"/>
          <w:szCs w:val="24"/>
        </w:rPr>
      </w:pPr>
      <w:r w:rsidRPr="00714513">
        <w:rPr>
          <w:i/>
          <w:sz w:val="24"/>
          <w:szCs w:val="24"/>
        </w:rPr>
        <w:t xml:space="preserve">A </w:t>
      </w:r>
      <w:r w:rsidR="00F03B7B">
        <w:rPr>
          <w:i/>
          <w:sz w:val="24"/>
          <w:szCs w:val="24"/>
        </w:rPr>
        <w:t>D</w:t>
      </w:r>
      <w:r w:rsidRPr="00714513">
        <w:rPr>
          <w:i/>
          <w:sz w:val="24"/>
          <w:szCs w:val="24"/>
        </w:rPr>
        <w:t xml:space="preserve">isease </w:t>
      </w:r>
      <w:r w:rsidR="00F03B7B">
        <w:rPr>
          <w:i/>
          <w:sz w:val="24"/>
          <w:szCs w:val="24"/>
        </w:rPr>
        <w:t>C</w:t>
      </w:r>
      <w:r w:rsidRPr="00714513">
        <w:rPr>
          <w:i/>
          <w:sz w:val="24"/>
          <w:szCs w:val="24"/>
        </w:rPr>
        <w:t xml:space="preserve">alled </w:t>
      </w:r>
      <w:r w:rsidR="00F03B7B">
        <w:rPr>
          <w:i/>
          <w:sz w:val="24"/>
          <w:szCs w:val="24"/>
        </w:rPr>
        <w:t>P</w:t>
      </w:r>
      <w:r w:rsidRPr="00714513">
        <w:rPr>
          <w:i/>
          <w:sz w:val="24"/>
          <w:szCs w:val="24"/>
        </w:rPr>
        <w:t xml:space="preserve">ain </w:t>
      </w:r>
      <w:r w:rsidRPr="00714513">
        <w:rPr>
          <w:sz w:val="24"/>
          <w:szCs w:val="24"/>
        </w:rPr>
        <w:t>(2003)</w:t>
      </w:r>
    </w:p>
    <w:p w:rsidR="00CE468D" w:rsidRPr="00714513" w:rsidRDefault="00CE468D" w:rsidP="00BD6959">
      <w:pPr>
        <w:pStyle w:val="ListBullet5"/>
        <w:widowControl w:val="0"/>
        <w:tabs>
          <w:tab w:val="left" w:pos="1134"/>
        </w:tabs>
        <w:spacing w:after="0" w:line="276" w:lineRule="auto"/>
        <w:ind w:left="1134" w:firstLine="0"/>
        <w:rPr>
          <w:sz w:val="24"/>
          <w:szCs w:val="24"/>
        </w:rPr>
      </w:pPr>
      <w:r w:rsidRPr="00714513">
        <w:rPr>
          <w:sz w:val="24"/>
          <w:szCs w:val="24"/>
        </w:rPr>
        <w:t xml:space="preserve">This video was not previewed. </w:t>
      </w:r>
      <w:r w:rsidR="006A178C" w:rsidRPr="00714513">
        <w:rPr>
          <w:sz w:val="24"/>
          <w:szCs w:val="24"/>
        </w:rPr>
        <w:t xml:space="preserve">From the </w:t>
      </w:r>
      <w:r w:rsidR="0002365C" w:rsidRPr="00714513">
        <w:rPr>
          <w:sz w:val="24"/>
          <w:szCs w:val="24"/>
        </w:rPr>
        <w:t>w</w:t>
      </w:r>
      <w:r w:rsidR="006A178C" w:rsidRPr="00714513">
        <w:rPr>
          <w:sz w:val="24"/>
          <w:szCs w:val="24"/>
        </w:rPr>
        <w:t>ebsite:</w:t>
      </w:r>
      <w:r w:rsidRPr="00714513">
        <w:rPr>
          <w:sz w:val="24"/>
          <w:szCs w:val="24"/>
        </w:rPr>
        <w:t xml:space="preserve"> “Among the cutting-edge physicians and researchers who comment on the cases in this comprehensive film are Angela </w:t>
      </w:r>
      <w:proofErr w:type="spellStart"/>
      <w:r w:rsidRPr="00714513">
        <w:rPr>
          <w:sz w:val="24"/>
          <w:szCs w:val="24"/>
        </w:rPr>
        <w:t>Mailis</w:t>
      </w:r>
      <w:proofErr w:type="spellEnd"/>
      <w:r w:rsidRPr="00714513">
        <w:rPr>
          <w:sz w:val="24"/>
          <w:szCs w:val="24"/>
        </w:rPr>
        <w:t xml:space="preserve">-Gagnon, an expert on neuropathic injuries; Ronald </w:t>
      </w:r>
      <w:proofErr w:type="spellStart"/>
      <w:r w:rsidRPr="00714513">
        <w:rPr>
          <w:sz w:val="24"/>
          <w:szCs w:val="24"/>
        </w:rPr>
        <w:t>Melzack</w:t>
      </w:r>
      <w:proofErr w:type="spellEnd"/>
      <w:r w:rsidRPr="00714513">
        <w:rPr>
          <w:sz w:val="24"/>
          <w:szCs w:val="24"/>
        </w:rPr>
        <w:t>, discussing the gate control theory of pain; Clifford Woolf, mapping the DNA of pain to discover how and why it changes; Patrick McGrath and Allen Findley, investigating how pain interferes with the brain</w:t>
      </w:r>
      <w:r w:rsidR="001936E5">
        <w:rPr>
          <w:sz w:val="24"/>
          <w:szCs w:val="24"/>
        </w:rPr>
        <w:t>’</w:t>
      </w:r>
      <w:r w:rsidRPr="00714513">
        <w:rPr>
          <w:sz w:val="24"/>
          <w:szCs w:val="24"/>
        </w:rPr>
        <w:t>s ability to process information; and Celeste Johnston, who studies pain responses in infants.”</w:t>
      </w:r>
    </w:p>
    <w:p w:rsidR="004D0D77" w:rsidRPr="00714513" w:rsidRDefault="004D0D77" w:rsidP="00D55278">
      <w:pPr>
        <w:pStyle w:val="ListBullet5"/>
        <w:widowControl w:val="0"/>
        <w:tabs>
          <w:tab w:val="left" w:pos="1134"/>
        </w:tabs>
        <w:spacing w:after="0" w:line="276" w:lineRule="auto"/>
        <w:ind w:left="1134" w:firstLine="0"/>
        <w:rPr>
          <w:sz w:val="24"/>
          <w:szCs w:val="24"/>
        </w:rPr>
      </w:pPr>
    </w:p>
    <w:p w:rsidR="00CE468D" w:rsidRPr="00714513" w:rsidRDefault="00FE7405" w:rsidP="005E4C8A">
      <w:pPr>
        <w:pStyle w:val="BodyText"/>
        <w:widowControl w:val="0"/>
        <w:tabs>
          <w:tab w:val="left" w:pos="567"/>
        </w:tabs>
        <w:spacing w:after="0" w:line="276" w:lineRule="auto"/>
        <w:ind w:left="567" w:hanging="425"/>
        <w:jc w:val="left"/>
        <w:rPr>
          <w:sz w:val="24"/>
          <w:szCs w:val="24"/>
        </w:rPr>
      </w:pPr>
      <w:r w:rsidRPr="00714513">
        <w:rPr>
          <w:sz w:val="24"/>
          <w:szCs w:val="24"/>
        </w:rPr>
        <w:t>3.</w:t>
      </w:r>
      <w:r w:rsidRPr="00714513">
        <w:rPr>
          <w:sz w:val="24"/>
          <w:szCs w:val="24"/>
        </w:rPr>
        <w:tab/>
      </w:r>
      <w:r w:rsidR="00CE468D" w:rsidRPr="00714513">
        <w:rPr>
          <w:sz w:val="24"/>
          <w:szCs w:val="24"/>
        </w:rPr>
        <w:t xml:space="preserve">Films for the Humanities &amp; Sciences available at </w:t>
      </w:r>
      <w:hyperlink r:id="rId13" w:history="1">
        <w:r w:rsidR="00CE468D" w:rsidRPr="00714513">
          <w:rPr>
            <w:rStyle w:val="Hyperlink"/>
            <w:sz w:val="24"/>
            <w:szCs w:val="24"/>
          </w:rPr>
          <w:t>http://ffh.films.com</w:t>
        </w:r>
      </w:hyperlink>
    </w:p>
    <w:p w:rsidR="00F0567A" w:rsidRPr="00714513" w:rsidRDefault="00F0567A" w:rsidP="00104FFE">
      <w:pPr>
        <w:pStyle w:val="BodyText"/>
        <w:widowControl w:val="0"/>
        <w:spacing w:after="0" w:line="276" w:lineRule="auto"/>
        <w:ind w:left="360" w:hanging="360"/>
        <w:jc w:val="left"/>
        <w:rPr>
          <w:sz w:val="24"/>
          <w:szCs w:val="24"/>
        </w:rPr>
      </w:pPr>
    </w:p>
    <w:p w:rsidR="00BD6959" w:rsidRPr="00004194" w:rsidRDefault="00CE468D" w:rsidP="0060111E">
      <w:pPr>
        <w:pStyle w:val="ListBullet5"/>
        <w:widowControl w:val="0"/>
        <w:numPr>
          <w:ilvl w:val="0"/>
          <w:numId w:val="32"/>
        </w:numPr>
        <w:tabs>
          <w:tab w:val="left" w:pos="1134"/>
        </w:tabs>
        <w:spacing w:after="0" w:line="276" w:lineRule="auto"/>
        <w:ind w:left="1134" w:hanging="425"/>
        <w:rPr>
          <w:i/>
          <w:sz w:val="24"/>
          <w:szCs w:val="24"/>
        </w:rPr>
      </w:pPr>
      <w:r w:rsidRPr="00004194">
        <w:rPr>
          <w:i/>
          <w:sz w:val="24"/>
          <w:szCs w:val="24"/>
        </w:rPr>
        <w:t xml:space="preserve">Pain: The </w:t>
      </w:r>
      <w:r w:rsidR="00F03B7B" w:rsidRPr="00004194">
        <w:rPr>
          <w:i/>
          <w:sz w:val="24"/>
          <w:szCs w:val="24"/>
        </w:rPr>
        <w:t>L</w:t>
      </w:r>
      <w:r w:rsidRPr="00004194">
        <w:rPr>
          <w:i/>
          <w:sz w:val="24"/>
          <w:szCs w:val="24"/>
        </w:rPr>
        <w:t xml:space="preserve">anguage of the </w:t>
      </w:r>
      <w:r w:rsidR="00F03B7B" w:rsidRPr="00004194">
        <w:rPr>
          <w:i/>
          <w:sz w:val="24"/>
          <w:szCs w:val="24"/>
        </w:rPr>
        <w:t>B</w:t>
      </w:r>
      <w:r w:rsidRPr="00004194">
        <w:rPr>
          <w:i/>
          <w:sz w:val="24"/>
          <w:szCs w:val="24"/>
        </w:rPr>
        <w:t xml:space="preserve">ody and the </w:t>
      </w:r>
      <w:r w:rsidR="00F03B7B" w:rsidRPr="00004194">
        <w:rPr>
          <w:i/>
          <w:sz w:val="24"/>
          <w:szCs w:val="24"/>
        </w:rPr>
        <w:t>M</w:t>
      </w:r>
      <w:r w:rsidRPr="00004194">
        <w:rPr>
          <w:i/>
          <w:sz w:val="24"/>
          <w:szCs w:val="24"/>
        </w:rPr>
        <w:t>ind</w:t>
      </w:r>
      <w:r w:rsidR="00764347" w:rsidRPr="00004194">
        <w:rPr>
          <w:sz w:val="24"/>
          <w:szCs w:val="24"/>
        </w:rPr>
        <w:t xml:space="preserve"> (1999)</w:t>
      </w:r>
    </w:p>
    <w:p w:rsidR="0060111E" w:rsidRPr="00004194" w:rsidRDefault="005F139C" w:rsidP="00BD6959">
      <w:pPr>
        <w:pStyle w:val="ListBullet5"/>
        <w:widowControl w:val="0"/>
        <w:tabs>
          <w:tab w:val="left" w:pos="1134"/>
        </w:tabs>
        <w:spacing w:after="0" w:line="276" w:lineRule="auto"/>
        <w:ind w:left="1134" w:firstLine="0"/>
        <w:rPr>
          <w:i/>
          <w:sz w:val="24"/>
          <w:szCs w:val="24"/>
        </w:rPr>
      </w:pPr>
      <w:r w:rsidRPr="00004194">
        <w:rPr>
          <w:sz w:val="24"/>
          <w:szCs w:val="24"/>
        </w:rPr>
        <w:t>The video explains how the body uses pain as the only means of communication with the mind. The video also sheds light on the physiology, management, and psychology of pain.</w:t>
      </w:r>
    </w:p>
    <w:p w:rsidR="0060111E" w:rsidRPr="00004194" w:rsidRDefault="0060111E" w:rsidP="005E4C8A">
      <w:pPr>
        <w:pStyle w:val="ListBullet5"/>
        <w:widowControl w:val="0"/>
        <w:tabs>
          <w:tab w:val="left" w:pos="1134"/>
        </w:tabs>
        <w:spacing w:after="0" w:line="276" w:lineRule="auto"/>
        <w:ind w:left="1134" w:firstLine="0"/>
        <w:rPr>
          <w:sz w:val="24"/>
          <w:szCs w:val="24"/>
        </w:rPr>
      </w:pPr>
    </w:p>
    <w:p w:rsidR="00BD6959" w:rsidRPr="00004194" w:rsidRDefault="00CE468D" w:rsidP="0060111E">
      <w:pPr>
        <w:pStyle w:val="ListBullet5"/>
        <w:widowControl w:val="0"/>
        <w:numPr>
          <w:ilvl w:val="0"/>
          <w:numId w:val="32"/>
        </w:numPr>
        <w:tabs>
          <w:tab w:val="left" w:pos="1134"/>
        </w:tabs>
        <w:spacing w:after="0" w:line="276" w:lineRule="auto"/>
        <w:ind w:left="1134" w:hanging="425"/>
        <w:rPr>
          <w:sz w:val="24"/>
          <w:szCs w:val="24"/>
        </w:rPr>
      </w:pPr>
      <w:r w:rsidRPr="00004194">
        <w:rPr>
          <w:i/>
          <w:sz w:val="24"/>
          <w:szCs w:val="24"/>
        </w:rPr>
        <w:t xml:space="preserve">The </w:t>
      </w:r>
      <w:r w:rsidR="00BD6959" w:rsidRPr="00004194" w:rsidDel="00D06C62">
        <w:rPr>
          <w:i/>
          <w:sz w:val="24"/>
          <w:szCs w:val="24"/>
        </w:rPr>
        <w:t>P</w:t>
      </w:r>
      <w:r w:rsidR="00BD6959" w:rsidRPr="00004194">
        <w:rPr>
          <w:i/>
          <w:sz w:val="24"/>
          <w:szCs w:val="24"/>
        </w:rPr>
        <w:t xml:space="preserve">hysiology of </w:t>
      </w:r>
      <w:r w:rsidR="00BD6959" w:rsidRPr="00004194" w:rsidDel="00D06C62">
        <w:rPr>
          <w:i/>
          <w:sz w:val="24"/>
          <w:szCs w:val="24"/>
        </w:rPr>
        <w:t>P</w:t>
      </w:r>
      <w:r w:rsidR="00BD6959" w:rsidRPr="00004194">
        <w:rPr>
          <w:i/>
          <w:sz w:val="24"/>
          <w:szCs w:val="24"/>
        </w:rPr>
        <w:t>ain</w:t>
      </w:r>
      <w:r w:rsidR="00BD6959" w:rsidRPr="00004194">
        <w:rPr>
          <w:sz w:val="24"/>
          <w:szCs w:val="24"/>
        </w:rPr>
        <w:t xml:space="preserve"> </w:t>
      </w:r>
      <w:r w:rsidRPr="00004194">
        <w:rPr>
          <w:sz w:val="24"/>
          <w:szCs w:val="24"/>
        </w:rPr>
        <w:t>(</w:t>
      </w:r>
      <w:r w:rsidR="00CD66CB" w:rsidRPr="00004194">
        <w:rPr>
          <w:sz w:val="24"/>
          <w:szCs w:val="24"/>
        </w:rPr>
        <w:t>1999</w:t>
      </w:r>
      <w:r w:rsidR="00BD6959" w:rsidRPr="00004194">
        <w:rPr>
          <w:sz w:val="24"/>
          <w:szCs w:val="24"/>
        </w:rPr>
        <w:t>)</w:t>
      </w:r>
    </w:p>
    <w:p w:rsidR="005E4C8A" w:rsidRPr="00004194" w:rsidRDefault="00CD66CB" w:rsidP="00BD6959">
      <w:pPr>
        <w:pStyle w:val="ListBullet5"/>
        <w:widowControl w:val="0"/>
        <w:tabs>
          <w:tab w:val="left" w:pos="1134"/>
        </w:tabs>
        <w:spacing w:after="0" w:line="276" w:lineRule="auto"/>
        <w:ind w:left="1134" w:firstLine="0"/>
        <w:rPr>
          <w:sz w:val="24"/>
          <w:szCs w:val="24"/>
        </w:rPr>
      </w:pPr>
      <w:r w:rsidRPr="00004194">
        <w:rPr>
          <w:sz w:val="24"/>
          <w:szCs w:val="24"/>
        </w:rPr>
        <w:t>This video e</w:t>
      </w:r>
      <w:r w:rsidR="00CE468D" w:rsidRPr="00004194">
        <w:rPr>
          <w:sz w:val="24"/>
          <w:szCs w:val="24"/>
        </w:rPr>
        <w:t xml:space="preserve">xamines the physiological and neurological control of pain. The language and examples used are accessible </w:t>
      </w:r>
      <w:r w:rsidR="00B96AFB" w:rsidRPr="00004194">
        <w:rPr>
          <w:sz w:val="24"/>
          <w:szCs w:val="24"/>
        </w:rPr>
        <w:t xml:space="preserve">to </w:t>
      </w:r>
      <w:r w:rsidR="00CE468D" w:rsidRPr="00004194">
        <w:rPr>
          <w:sz w:val="24"/>
          <w:szCs w:val="24"/>
        </w:rPr>
        <w:t>undergraduates with little biological background. The examination of chronic pain focuses on rheumatoid arthritis, diabetic neuropathy, phantom limb pain, and pain of unknown origin.</w:t>
      </w:r>
    </w:p>
    <w:p w:rsidR="00CE468D" w:rsidRPr="00004194" w:rsidRDefault="00CE468D" w:rsidP="005E4C8A">
      <w:pPr>
        <w:pStyle w:val="ListBullet5"/>
        <w:widowControl w:val="0"/>
        <w:tabs>
          <w:tab w:val="left" w:pos="1134"/>
        </w:tabs>
        <w:spacing w:after="0" w:line="276" w:lineRule="auto"/>
        <w:ind w:left="1134" w:firstLine="0"/>
        <w:rPr>
          <w:sz w:val="24"/>
          <w:szCs w:val="24"/>
        </w:rPr>
      </w:pPr>
    </w:p>
    <w:p w:rsidR="00CE468D" w:rsidRPr="00004194" w:rsidRDefault="00CE468D" w:rsidP="00104FFE">
      <w:pPr>
        <w:widowControl w:val="0"/>
        <w:spacing w:line="276" w:lineRule="auto"/>
        <w:rPr>
          <w:b/>
          <w:sz w:val="28"/>
          <w:szCs w:val="24"/>
        </w:rPr>
      </w:pPr>
      <w:r w:rsidRPr="00004194">
        <w:rPr>
          <w:b/>
          <w:sz w:val="28"/>
          <w:szCs w:val="24"/>
        </w:rPr>
        <w:t>References</w:t>
      </w:r>
    </w:p>
    <w:p w:rsidR="004D0D77" w:rsidRPr="00004194" w:rsidRDefault="004D0D77" w:rsidP="00104FFE">
      <w:pPr>
        <w:widowControl w:val="0"/>
        <w:spacing w:line="276" w:lineRule="auto"/>
        <w:rPr>
          <w:b/>
          <w:sz w:val="24"/>
          <w:szCs w:val="24"/>
        </w:rPr>
      </w:pPr>
    </w:p>
    <w:p w:rsidR="001A556C" w:rsidRPr="00004194" w:rsidRDefault="001A556C" w:rsidP="00564683">
      <w:pPr>
        <w:pStyle w:val="BodyText"/>
        <w:widowControl w:val="0"/>
        <w:tabs>
          <w:tab w:val="left" w:pos="426"/>
        </w:tabs>
        <w:spacing w:after="0" w:line="276" w:lineRule="auto"/>
        <w:ind w:left="426" w:hanging="425"/>
        <w:jc w:val="left"/>
        <w:rPr>
          <w:sz w:val="24"/>
          <w:szCs w:val="24"/>
        </w:rPr>
      </w:pPr>
      <w:r w:rsidRPr="00004194">
        <w:rPr>
          <w:sz w:val="24"/>
          <w:szCs w:val="24"/>
        </w:rPr>
        <w:t xml:space="preserve">Anderson, K. O., Green, C. R., &amp; Payne, R. (2009). Racial and ethnic disparities in pain: causes and consequences of unequal care. </w:t>
      </w:r>
      <w:r w:rsidRPr="00004194">
        <w:rPr>
          <w:i/>
          <w:iCs/>
          <w:sz w:val="24"/>
          <w:szCs w:val="24"/>
        </w:rPr>
        <w:t>The Journal of Pain</w:t>
      </w:r>
      <w:r w:rsidRPr="00004194">
        <w:rPr>
          <w:sz w:val="24"/>
          <w:szCs w:val="24"/>
        </w:rPr>
        <w:t>, 10(12), 1187-1204.</w:t>
      </w:r>
    </w:p>
    <w:p w:rsidR="001A556C" w:rsidRPr="00004194" w:rsidRDefault="001A556C" w:rsidP="00564683">
      <w:pPr>
        <w:pStyle w:val="BodyText"/>
        <w:widowControl w:val="0"/>
        <w:tabs>
          <w:tab w:val="left" w:pos="426"/>
        </w:tabs>
        <w:spacing w:after="0" w:line="276" w:lineRule="auto"/>
        <w:ind w:left="426" w:hanging="425"/>
        <w:jc w:val="left"/>
        <w:rPr>
          <w:sz w:val="24"/>
          <w:szCs w:val="24"/>
        </w:rPr>
      </w:pPr>
    </w:p>
    <w:p w:rsidR="00CE468D" w:rsidRPr="00004194" w:rsidRDefault="00CE468D" w:rsidP="00564683">
      <w:pPr>
        <w:pStyle w:val="BodyText"/>
        <w:widowControl w:val="0"/>
        <w:tabs>
          <w:tab w:val="left" w:pos="426"/>
        </w:tabs>
        <w:spacing w:after="0" w:line="276" w:lineRule="auto"/>
        <w:ind w:left="426" w:hanging="425"/>
        <w:jc w:val="left"/>
        <w:rPr>
          <w:sz w:val="24"/>
          <w:szCs w:val="24"/>
        </w:rPr>
      </w:pPr>
      <w:r w:rsidRPr="00004194">
        <w:rPr>
          <w:sz w:val="24"/>
          <w:szCs w:val="24"/>
        </w:rPr>
        <w:t xml:space="preserve">Chang, V. T., </w:t>
      </w:r>
      <w:proofErr w:type="spellStart"/>
      <w:r w:rsidRPr="00004194">
        <w:rPr>
          <w:sz w:val="24"/>
          <w:szCs w:val="24"/>
        </w:rPr>
        <w:t>Janjan</w:t>
      </w:r>
      <w:proofErr w:type="spellEnd"/>
      <w:r w:rsidRPr="00004194">
        <w:rPr>
          <w:sz w:val="24"/>
          <w:szCs w:val="24"/>
        </w:rPr>
        <w:t>, N., Jain, S.</w:t>
      </w:r>
      <w:r w:rsidR="00CB1E3D" w:rsidRPr="00004194">
        <w:rPr>
          <w:sz w:val="24"/>
          <w:szCs w:val="24"/>
        </w:rPr>
        <w:t>,</w:t>
      </w:r>
      <w:r w:rsidRPr="00004194">
        <w:rPr>
          <w:sz w:val="24"/>
          <w:szCs w:val="24"/>
        </w:rPr>
        <w:t xml:space="preserve"> &amp; Chau, C. (2006). </w:t>
      </w:r>
      <w:r w:rsidR="001D0023" w:rsidRPr="00004194">
        <w:rPr>
          <w:sz w:val="24"/>
          <w:szCs w:val="24"/>
        </w:rPr>
        <w:t>Update in Cancer Pain Syndromes</w:t>
      </w:r>
      <w:r w:rsidRPr="00004194">
        <w:rPr>
          <w:sz w:val="24"/>
          <w:szCs w:val="24"/>
        </w:rPr>
        <w:t xml:space="preserve">. </w:t>
      </w:r>
      <w:r w:rsidRPr="00004194">
        <w:rPr>
          <w:i/>
          <w:sz w:val="24"/>
          <w:szCs w:val="24"/>
        </w:rPr>
        <w:t>Journal of Palliative Medicine</w:t>
      </w:r>
      <w:r w:rsidRPr="00004194">
        <w:rPr>
          <w:sz w:val="24"/>
          <w:szCs w:val="24"/>
        </w:rPr>
        <w:t>. 1414–1434.</w:t>
      </w:r>
    </w:p>
    <w:p w:rsidR="003E28F7" w:rsidRPr="00004194" w:rsidRDefault="003E28F7" w:rsidP="00564683">
      <w:pPr>
        <w:widowControl w:val="0"/>
        <w:tabs>
          <w:tab w:val="left" w:pos="426"/>
        </w:tabs>
        <w:overflowPunct/>
        <w:autoSpaceDE/>
        <w:autoSpaceDN/>
        <w:adjustRightInd/>
        <w:spacing w:line="276" w:lineRule="auto"/>
        <w:ind w:left="426" w:hanging="425"/>
        <w:textAlignment w:val="auto"/>
        <w:rPr>
          <w:sz w:val="24"/>
          <w:szCs w:val="24"/>
        </w:rPr>
      </w:pPr>
    </w:p>
    <w:p w:rsidR="00CE468D" w:rsidRPr="00004194" w:rsidRDefault="00CE468D" w:rsidP="00564683">
      <w:pPr>
        <w:pStyle w:val="BodyText"/>
        <w:widowControl w:val="0"/>
        <w:tabs>
          <w:tab w:val="left" w:pos="426"/>
        </w:tabs>
        <w:spacing w:after="0" w:line="276" w:lineRule="auto"/>
        <w:ind w:left="426" w:hanging="425"/>
        <w:jc w:val="left"/>
        <w:rPr>
          <w:sz w:val="24"/>
          <w:szCs w:val="24"/>
        </w:rPr>
      </w:pPr>
      <w:r w:rsidRPr="00004194">
        <w:rPr>
          <w:sz w:val="24"/>
          <w:szCs w:val="24"/>
        </w:rPr>
        <w:t xml:space="preserve">Cintron, A. &amp; Morrison, R. S. (2006). </w:t>
      </w:r>
      <w:r w:rsidR="001D0023" w:rsidRPr="00004194">
        <w:rPr>
          <w:sz w:val="24"/>
          <w:szCs w:val="24"/>
        </w:rPr>
        <w:t>Pain and Ethnicity in the United States</w:t>
      </w:r>
      <w:r w:rsidRPr="00004194">
        <w:rPr>
          <w:sz w:val="24"/>
          <w:szCs w:val="24"/>
        </w:rPr>
        <w:t xml:space="preserve">. </w:t>
      </w:r>
      <w:r w:rsidRPr="00004194">
        <w:rPr>
          <w:iCs/>
          <w:sz w:val="24"/>
          <w:szCs w:val="24"/>
        </w:rPr>
        <w:t xml:space="preserve">A </w:t>
      </w:r>
      <w:r w:rsidR="00630D21" w:rsidRPr="00004194">
        <w:rPr>
          <w:iCs/>
          <w:sz w:val="24"/>
          <w:szCs w:val="24"/>
        </w:rPr>
        <w:t>Systematic Review</w:t>
      </w:r>
      <w:r w:rsidRPr="00004194">
        <w:rPr>
          <w:iCs/>
          <w:sz w:val="24"/>
          <w:szCs w:val="24"/>
        </w:rPr>
        <w:t>.</w:t>
      </w:r>
      <w:r w:rsidRPr="00004194">
        <w:rPr>
          <w:i/>
          <w:sz w:val="24"/>
          <w:szCs w:val="24"/>
        </w:rPr>
        <w:t xml:space="preserve"> </w:t>
      </w:r>
      <w:r w:rsidR="00630D21" w:rsidRPr="00004194">
        <w:rPr>
          <w:i/>
          <w:sz w:val="24"/>
          <w:szCs w:val="24"/>
        </w:rPr>
        <w:t xml:space="preserve">Journal </w:t>
      </w:r>
      <w:r w:rsidRPr="00004194">
        <w:rPr>
          <w:i/>
          <w:sz w:val="24"/>
          <w:szCs w:val="24"/>
        </w:rPr>
        <w:t>of Palliative Medicine, 9</w:t>
      </w:r>
      <w:r w:rsidRPr="00004194">
        <w:rPr>
          <w:sz w:val="24"/>
          <w:szCs w:val="24"/>
        </w:rPr>
        <w:t>, 1454–1473.</w:t>
      </w:r>
    </w:p>
    <w:p w:rsidR="003E28F7" w:rsidRPr="00004194" w:rsidRDefault="003E28F7" w:rsidP="00564683">
      <w:pPr>
        <w:widowControl w:val="0"/>
        <w:tabs>
          <w:tab w:val="left" w:pos="426"/>
        </w:tabs>
        <w:spacing w:line="276" w:lineRule="auto"/>
        <w:ind w:left="426" w:hanging="425"/>
        <w:rPr>
          <w:sz w:val="24"/>
          <w:szCs w:val="24"/>
        </w:rPr>
      </w:pPr>
    </w:p>
    <w:p w:rsidR="00CE468D" w:rsidRPr="00004194" w:rsidRDefault="00CE468D" w:rsidP="00564683">
      <w:pPr>
        <w:pStyle w:val="BodyText"/>
        <w:widowControl w:val="0"/>
        <w:tabs>
          <w:tab w:val="left" w:pos="426"/>
        </w:tabs>
        <w:spacing w:after="0" w:line="276" w:lineRule="auto"/>
        <w:ind w:left="426" w:hanging="425"/>
        <w:jc w:val="left"/>
        <w:rPr>
          <w:sz w:val="24"/>
          <w:szCs w:val="24"/>
        </w:rPr>
      </w:pPr>
      <w:r w:rsidRPr="00004194">
        <w:rPr>
          <w:rStyle w:val="briefcittitle1"/>
          <w:b w:val="0"/>
          <w:sz w:val="24"/>
          <w:szCs w:val="24"/>
        </w:rPr>
        <w:t>Coakley, S. &amp; Kaufman S</w:t>
      </w:r>
      <w:r w:rsidR="00523026" w:rsidRPr="00004194">
        <w:rPr>
          <w:rStyle w:val="briefcittitle1"/>
          <w:b w:val="0"/>
          <w:sz w:val="24"/>
          <w:szCs w:val="24"/>
        </w:rPr>
        <w:t>.</w:t>
      </w:r>
      <w:r w:rsidRPr="00004194">
        <w:rPr>
          <w:rStyle w:val="briefcittitle1"/>
          <w:b w:val="0"/>
          <w:sz w:val="24"/>
          <w:szCs w:val="24"/>
        </w:rPr>
        <w:t xml:space="preserve">, K. (Eds.) (2008). </w:t>
      </w:r>
      <w:r w:rsidRPr="00004194">
        <w:rPr>
          <w:rStyle w:val="briefcittitle1"/>
          <w:b w:val="0"/>
          <w:i/>
          <w:sz w:val="24"/>
          <w:szCs w:val="24"/>
        </w:rPr>
        <w:t xml:space="preserve">Pain and its </w:t>
      </w:r>
      <w:r w:rsidR="00630D21" w:rsidRPr="00004194">
        <w:rPr>
          <w:rStyle w:val="briefcittitle1"/>
          <w:b w:val="0"/>
          <w:i/>
          <w:sz w:val="24"/>
          <w:szCs w:val="24"/>
        </w:rPr>
        <w:t>Transformations</w:t>
      </w:r>
      <w:r w:rsidRPr="00004194">
        <w:rPr>
          <w:rStyle w:val="briefcittitle1"/>
          <w:b w:val="0"/>
          <w:i/>
          <w:sz w:val="24"/>
          <w:szCs w:val="24"/>
        </w:rPr>
        <w:t xml:space="preserve">: The </w:t>
      </w:r>
      <w:r w:rsidR="00630D21" w:rsidRPr="00004194">
        <w:rPr>
          <w:rStyle w:val="briefcittitle1"/>
          <w:b w:val="0"/>
          <w:i/>
          <w:sz w:val="24"/>
          <w:szCs w:val="24"/>
        </w:rPr>
        <w:t xml:space="preserve">Interface </w:t>
      </w:r>
      <w:r w:rsidRPr="00004194">
        <w:rPr>
          <w:rStyle w:val="briefcittitle1"/>
          <w:b w:val="0"/>
          <w:i/>
          <w:sz w:val="24"/>
          <w:szCs w:val="24"/>
        </w:rPr>
        <w:t xml:space="preserve">of </w:t>
      </w:r>
      <w:r w:rsidR="00630D21" w:rsidRPr="00004194">
        <w:rPr>
          <w:rStyle w:val="briefcittitle1"/>
          <w:b w:val="0"/>
          <w:i/>
          <w:sz w:val="24"/>
          <w:szCs w:val="24"/>
        </w:rPr>
        <w:t xml:space="preserve">Biology </w:t>
      </w:r>
      <w:r w:rsidRPr="00004194">
        <w:rPr>
          <w:rStyle w:val="briefcittitle1"/>
          <w:b w:val="0"/>
          <w:i/>
          <w:sz w:val="24"/>
          <w:szCs w:val="24"/>
        </w:rPr>
        <w:t xml:space="preserve">and </w:t>
      </w:r>
      <w:r w:rsidR="00630D21" w:rsidRPr="00004194">
        <w:rPr>
          <w:rStyle w:val="briefcittitle1"/>
          <w:b w:val="0"/>
          <w:i/>
          <w:sz w:val="24"/>
          <w:szCs w:val="24"/>
        </w:rPr>
        <w:t>Culture</w:t>
      </w:r>
      <w:r w:rsidRPr="00004194">
        <w:rPr>
          <w:rStyle w:val="briefcittitle1"/>
          <w:b w:val="0"/>
          <w:sz w:val="24"/>
          <w:szCs w:val="24"/>
        </w:rPr>
        <w:t xml:space="preserve">. </w:t>
      </w:r>
      <w:r w:rsidRPr="00004194">
        <w:rPr>
          <w:sz w:val="24"/>
          <w:szCs w:val="24"/>
        </w:rPr>
        <w:t>Cambridge, Mass: Harvard University Press</w:t>
      </w:r>
      <w:r w:rsidR="00B96AFB" w:rsidRPr="00004194">
        <w:rPr>
          <w:sz w:val="24"/>
          <w:szCs w:val="24"/>
        </w:rPr>
        <w:t>.</w:t>
      </w:r>
    </w:p>
    <w:p w:rsidR="00B768DD" w:rsidRPr="00004194" w:rsidRDefault="00B768DD" w:rsidP="00564683">
      <w:pPr>
        <w:pStyle w:val="BodyText"/>
        <w:widowControl w:val="0"/>
        <w:tabs>
          <w:tab w:val="left" w:pos="426"/>
        </w:tabs>
        <w:spacing w:after="0" w:line="276" w:lineRule="auto"/>
        <w:ind w:left="426" w:hanging="425"/>
        <w:jc w:val="left"/>
        <w:rPr>
          <w:sz w:val="24"/>
          <w:szCs w:val="24"/>
        </w:rPr>
      </w:pPr>
    </w:p>
    <w:p w:rsidR="00B768DD" w:rsidRPr="00004194" w:rsidRDefault="00B768DD" w:rsidP="00564683">
      <w:pPr>
        <w:pStyle w:val="BodyText"/>
        <w:widowControl w:val="0"/>
        <w:tabs>
          <w:tab w:val="left" w:pos="426"/>
        </w:tabs>
        <w:spacing w:after="0" w:line="276" w:lineRule="auto"/>
        <w:ind w:left="426" w:hanging="425"/>
        <w:jc w:val="left"/>
        <w:rPr>
          <w:sz w:val="24"/>
          <w:szCs w:val="24"/>
        </w:rPr>
      </w:pPr>
      <w:proofErr w:type="spellStart"/>
      <w:r w:rsidRPr="00004194">
        <w:rPr>
          <w:sz w:val="24"/>
          <w:szCs w:val="24"/>
        </w:rPr>
        <w:t>Gatchel</w:t>
      </w:r>
      <w:proofErr w:type="spellEnd"/>
      <w:r w:rsidRPr="00004194">
        <w:rPr>
          <w:sz w:val="24"/>
          <w:szCs w:val="24"/>
        </w:rPr>
        <w:t xml:space="preserve">, R. J., </w:t>
      </w:r>
      <w:proofErr w:type="spellStart"/>
      <w:r w:rsidRPr="00004194">
        <w:rPr>
          <w:sz w:val="24"/>
          <w:szCs w:val="24"/>
        </w:rPr>
        <w:t>McGeary</w:t>
      </w:r>
      <w:proofErr w:type="spellEnd"/>
      <w:r w:rsidRPr="00004194">
        <w:rPr>
          <w:sz w:val="24"/>
          <w:szCs w:val="24"/>
        </w:rPr>
        <w:t xml:space="preserve">, D. D., </w:t>
      </w:r>
      <w:proofErr w:type="spellStart"/>
      <w:r w:rsidRPr="00004194">
        <w:rPr>
          <w:sz w:val="24"/>
          <w:szCs w:val="24"/>
        </w:rPr>
        <w:t>McGeary</w:t>
      </w:r>
      <w:proofErr w:type="spellEnd"/>
      <w:r w:rsidRPr="00004194">
        <w:rPr>
          <w:sz w:val="24"/>
          <w:szCs w:val="24"/>
        </w:rPr>
        <w:t xml:space="preserve">, C. A., &amp; Lippe, B. (2014). Interdisciplinary chronic pain management: past, present, and future. </w:t>
      </w:r>
      <w:r w:rsidRPr="00004194">
        <w:rPr>
          <w:i/>
          <w:iCs/>
          <w:sz w:val="24"/>
          <w:szCs w:val="24"/>
        </w:rPr>
        <w:t>American Psychologist</w:t>
      </w:r>
      <w:r w:rsidRPr="00004194">
        <w:rPr>
          <w:sz w:val="24"/>
          <w:szCs w:val="24"/>
        </w:rPr>
        <w:t>, 69(2), 119.</w:t>
      </w:r>
    </w:p>
    <w:p w:rsidR="00384650" w:rsidRPr="00004194" w:rsidRDefault="00384650" w:rsidP="00564683">
      <w:pPr>
        <w:pStyle w:val="BodyText"/>
        <w:widowControl w:val="0"/>
        <w:tabs>
          <w:tab w:val="left" w:pos="426"/>
        </w:tabs>
        <w:spacing w:after="0" w:line="276" w:lineRule="auto"/>
        <w:ind w:left="426" w:hanging="425"/>
        <w:jc w:val="left"/>
        <w:rPr>
          <w:sz w:val="24"/>
          <w:szCs w:val="24"/>
        </w:rPr>
      </w:pPr>
    </w:p>
    <w:p w:rsidR="00CE468D" w:rsidRPr="00004194" w:rsidRDefault="00CE468D" w:rsidP="00564683">
      <w:pPr>
        <w:pStyle w:val="BodyText"/>
        <w:widowControl w:val="0"/>
        <w:tabs>
          <w:tab w:val="left" w:pos="426"/>
        </w:tabs>
        <w:spacing w:after="0" w:line="276" w:lineRule="auto"/>
        <w:ind w:left="426" w:hanging="425"/>
        <w:jc w:val="left"/>
        <w:rPr>
          <w:sz w:val="24"/>
          <w:szCs w:val="24"/>
        </w:rPr>
      </w:pPr>
      <w:r w:rsidRPr="00004194">
        <w:rPr>
          <w:sz w:val="24"/>
          <w:szCs w:val="24"/>
        </w:rPr>
        <w:lastRenderedPageBreak/>
        <w:t xml:space="preserve">Hernandez, A. &amp; Sachs-Ericsson, N. (2006). </w:t>
      </w:r>
      <w:r w:rsidR="001D0023" w:rsidRPr="00004194">
        <w:rPr>
          <w:sz w:val="24"/>
          <w:szCs w:val="24"/>
        </w:rPr>
        <w:t>Ethnic Differences in Pain Reports and the Moderating Role of Depression in a Community Sample of Hispanic and Caucasian Participants with Serious Health Problems</w:t>
      </w:r>
      <w:r w:rsidRPr="00004194">
        <w:rPr>
          <w:sz w:val="24"/>
          <w:szCs w:val="24"/>
        </w:rPr>
        <w:t xml:space="preserve">. </w:t>
      </w:r>
      <w:r w:rsidRPr="00004194">
        <w:rPr>
          <w:i/>
          <w:sz w:val="24"/>
          <w:szCs w:val="24"/>
        </w:rPr>
        <w:t xml:space="preserve">Psychosomatic Medicine, 68, </w:t>
      </w:r>
      <w:r w:rsidR="003E28F7" w:rsidRPr="00004194">
        <w:rPr>
          <w:sz w:val="24"/>
          <w:szCs w:val="24"/>
        </w:rPr>
        <w:t>121–128.</w:t>
      </w:r>
    </w:p>
    <w:p w:rsidR="003E28F7" w:rsidRPr="00004194" w:rsidRDefault="003E28F7" w:rsidP="00564683">
      <w:pPr>
        <w:pStyle w:val="BodyText"/>
        <w:widowControl w:val="0"/>
        <w:tabs>
          <w:tab w:val="left" w:pos="426"/>
        </w:tabs>
        <w:spacing w:after="0" w:line="276" w:lineRule="auto"/>
        <w:ind w:left="426" w:hanging="425"/>
        <w:jc w:val="left"/>
        <w:rPr>
          <w:sz w:val="24"/>
          <w:szCs w:val="24"/>
        </w:rPr>
      </w:pPr>
    </w:p>
    <w:p w:rsidR="00B768DD" w:rsidRPr="00004194" w:rsidRDefault="00B768DD" w:rsidP="00564683">
      <w:pPr>
        <w:pStyle w:val="BodyText"/>
        <w:widowControl w:val="0"/>
        <w:tabs>
          <w:tab w:val="left" w:pos="426"/>
        </w:tabs>
        <w:spacing w:after="0" w:line="276" w:lineRule="auto"/>
        <w:ind w:left="426" w:hanging="425"/>
        <w:jc w:val="left"/>
        <w:rPr>
          <w:sz w:val="24"/>
          <w:szCs w:val="24"/>
        </w:rPr>
      </w:pPr>
      <w:r w:rsidRPr="00004194">
        <w:rPr>
          <w:sz w:val="24"/>
          <w:szCs w:val="24"/>
        </w:rPr>
        <w:t xml:space="preserve">Keefe, F. J., Abernethy, A. P., &amp; C. Campbell, L. (2005). Psychological approaches to understanding and treating disease-related pain. </w:t>
      </w:r>
      <w:proofErr w:type="spellStart"/>
      <w:r w:rsidRPr="00004194">
        <w:rPr>
          <w:sz w:val="24"/>
          <w:szCs w:val="24"/>
        </w:rPr>
        <w:t>Annu</w:t>
      </w:r>
      <w:proofErr w:type="spellEnd"/>
      <w:r w:rsidRPr="00004194">
        <w:rPr>
          <w:sz w:val="24"/>
          <w:szCs w:val="24"/>
        </w:rPr>
        <w:t>. Rev. Psychol., 56, 601-630.</w:t>
      </w:r>
    </w:p>
    <w:p w:rsidR="00B768DD" w:rsidRPr="00004194" w:rsidRDefault="00B768DD" w:rsidP="00564683">
      <w:pPr>
        <w:pStyle w:val="BodyText"/>
        <w:widowControl w:val="0"/>
        <w:tabs>
          <w:tab w:val="left" w:pos="426"/>
        </w:tabs>
        <w:spacing w:after="0" w:line="276" w:lineRule="auto"/>
        <w:ind w:left="426" w:hanging="425"/>
        <w:jc w:val="left"/>
        <w:rPr>
          <w:sz w:val="24"/>
          <w:szCs w:val="24"/>
        </w:rPr>
      </w:pPr>
    </w:p>
    <w:p w:rsidR="001A556C" w:rsidRPr="00004194" w:rsidRDefault="001A556C" w:rsidP="00564683">
      <w:pPr>
        <w:pStyle w:val="BodyText"/>
        <w:widowControl w:val="0"/>
        <w:tabs>
          <w:tab w:val="left" w:pos="426"/>
        </w:tabs>
        <w:spacing w:after="0" w:line="276" w:lineRule="auto"/>
        <w:ind w:left="426" w:hanging="425"/>
        <w:jc w:val="left"/>
        <w:rPr>
          <w:sz w:val="24"/>
          <w:szCs w:val="24"/>
        </w:rPr>
      </w:pPr>
      <w:r w:rsidRPr="00004194">
        <w:rPr>
          <w:sz w:val="24"/>
          <w:szCs w:val="24"/>
        </w:rPr>
        <w:t xml:space="preserve">Kim, H. J., Yang, G. S., Greenspan, J. D., Downton, K. D., Griffith, K. A., </w:t>
      </w:r>
      <w:proofErr w:type="spellStart"/>
      <w:r w:rsidRPr="00004194">
        <w:rPr>
          <w:sz w:val="24"/>
          <w:szCs w:val="24"/>
        </w:rPr>
        <w:t>Renn</w:t>
      </w:r>
      <w:proofErr w:type="spellEnd"/>
      <w:r w:rsidRPr="00004194">
        <w:rPr>
          <w:sz w:val="24"/>
          <w:szCs w:val="24"/>
        </w:rPr>
        <w:t xml:space="preserve">, C. L., ... &amp; Dorsey, S. G. (2017). Racial and ethnic differences in experimental pain sensitivity: systematic review and meta-analysis. </w:t>
      </w:r>
      <w:r w:rsidRPr="00004194">
        <w:rPr>
          <w:i/>
          <w:iCs/>
          <w:sz w:val="24"/>
          <w:szCs w:val="24"/>
        </w:rPr>
        <w:t>Pain</w:t>
      </w:r>
      <w:r w:rsidRPr="00004194">
        <w:rPr>
          <w:sz w:val="24"/>
          <w:szCs w:val="24"/>
        </w:rPr>
        <w:t>, 158(2), 194-211.</w:t>
      </w:r>
    </w:p>
    <w:p w:rsidR="003E28F7" w:rsidRPr="00004194" w:rsidRDefault="003E28F7" w:rsidP="00330216">
      <w:pPr>
        <w:pStyle w:val="BodyText"/>
        <w:widowControl w:val="0"/>
        <w:tabs>
          <w:tab w:val="left" w:pos="426"/>
        </w:tabs>
        <w:spacing w:after="0" w:line="276" w:lineRule="auto"/>
        <w:ind w:left="426" w:hanging="425"/>
        <w:jc w:val="left"/>
        <w:rPr>
          <w:sz w:val="24"/>
          <w:szCs w:val="24"/>
        </w:rPr>
      </w:pPr>
    </w:p>
    <w:p w:rsidR="00CE468D" w:rsidRPr="00004194" w:rsidRDefault="00CE468D" w:rsidP="00330216">
      <w:pPr>
        <w:pStyle w:val="BodyText"/>
        <w:widowControl w:val="0"/>
        <w:tabs>
          <w:tab w:val="left" w:pos="426"/>
        </w:tabs>
        <w:spacing w:after="0" w:line="276" w:lineRule="auto"/>
        <w:ind w:left="426" w:hanging="425"/>
        <w:jc w:val="left"/>
        <w:rPr>
          <w:sz w:val="24"/>
          <w:szCs w:val="24"/>
        </w:rPr>
      </w:pPr>
      <w:proofErr w:type="spellStart"/>
      <w:r w:rsidRPr="00004194">
        <w:rPr>
          <w:sz w:val="24"/>
          <w:szCs w:val="24"/>
        </w:rPr>
        <w:t>Mailis-Cagnon</w:t>
      </w:r>
      <w:proofErr w:type="spellEnd"/>
      <w:r w:rsidRPr="00004194">
        <w:rPr>
          <w:sz w:val="24"/>
          <w:szCs w:val="24"/>
        </w:rPr>
        <w:t xml:space="preserve">, A., </w:t>
      </w:r>
      <w:proofErr w:type="spellStart"/>
      <w:r w:rsidRPr="00004194">
        <w:rPr>
          <w:sz w:val="24"/>
          <w:szCs w:val="24"/>
        </w:rPr>
        <w:t>Yeneswaran</w:t>
      </w:r>
      <w:proofErr w:type="spellEnd"/>
      <w:r w:rsidRPr="00004194">
        <w:rPr>
          <w:sz w:val="24"/>
          <w:szCs w:val="24"/>
        </w:rPr>
        <w:t xml:space="preserve">, B., Nicholson, K., </w:t>
      </w:r>
      <w:proofErr w:type="spellStart"/>
      <w:r w:rsidRPr="00004194">
        <w:rPr>
          <w:sz w:val="24"/>
          <w:szCs w:val="24"/>
        </w:rPr>
        <w:t>Lakha</w:t>
      </w:r>
      <w:proofErr w:type="spellEnd"/>
      <w:r w:rsidRPr="00004194">
        <w:rPr>
          <w:sz w:val="24"/>
          <w:szCs w:val="24"/>
        </w:rPr>
        <w:t xml:space="preserve">, S. F., </w:t>
      </w:r>
      <w:proofErr w:type="spellStart"/>
      <w:r w:rsidRPr="00004194">
        <w:rPr>
          <w:sz w:val="24"/>
          <w:szCs w:val="24"/>
        </w:rPr>
        <w:t>Papagapiou</w:t>
      </w:r>
      <w:proofErr w:type="spellEnd"/>
      <w:r w:rsidRPr="00004194">
        <w:rPr>
          <w:sz w:val="24"/>
          <w:szCs w:val="24"/>
        </w:rPr>
        <w:t xml:space="preserve">, M., Steinman, A., Ng, D. et al. (2007). Ethnocultural and </w:t>
      </w:r>
      <w:r w:rsidR="0027181C" w:rsidRPr="00004194">
        <w:rPr>
          <w:sz w:val="24"/>
          <w:szCs w:val="24"/>
        </w:rPr>
        <w:t xml:space="preserve">Sex Characteristics </w:t>
      </w:r>
      <w:r w:rsidRPr="00004194">
        <w:rPr>
          <w:sz w:val="24"/>
          <w:szCs w:val="24"/>
        </w:rPr>
        <w:t xml:space="preserve">of </w:t>
      </w:r>
      <w:r w:rsidR="0027181C" w:rsidRPr="00004194">
        <w:rPr>
          <w:sz w:val="24"/>
          <w:szCs w:val="24"/>
        </w:rPr>
        <w:t xml:space="preserve">Patients Attending </w:t>
      </w:r>
      <w:r w:rsidRPr="00004194">
        <w:rPr>
          <w:sz w:val="24"/>
          <w:szCs w:val="24"/>
        </w:rPr>
        <w:t xml:space="preserve">a </w:t>
      </w:r>
      <w:r w:rsidR="0027181C" w:rsidRPr="00004194">
        <w:rPr>
          <w:sz w:val="24"/>
          <w:szCs w:val="24"/>
        </w:rPr>
        <w:t xml:space="preserve">Tertiary Care Pain Clinic </w:t>
      </w:r>
      <w:r w:rsidRPr="00004194">
        <w:rPr>
          <w:sz w:val="24"/>
          <w:szCs w:val="24"/>
        </w:rPr>
        <w:t xml:space="preserve">in Toronto, Ontario. </w:t>
      </w:r>
      <w:r w:rsidRPr="00004194">
        <w:rPr>
          <w:i/>
          <w:iCs/>
          <w:sz w:val="24"/>
          <w:szCs w:val="24"/>
        </w:rPr>
        <w:t>Pain Research and Management</w:t>
      </w:r>
      <w:r w:rsidRPr="00004194">
        <w:rPr>
          <w:sz w:val="24"/>
          <w:szCs w:val="24"/>
        </w:rPr>
        <w:t>, 12, 100–106</w:t>
      </w:r>
      <w:r w:rsidR="003E28F7" w:rsidRPr="00004194">
        <w:rPr>
          <w:sz w:val="24"/>
          <w:szCs w:val="24"/>
        </w:rPr>
        <w:t>.</w:t>
      </w:r>
    </w:p>
    <w:p w:rsidR="00E03407" w:rsidRPr="00004194" w:rsidRDefault="00E03407" w:rsidP="00330216">
      <w:pPr>
        <w:pStyle w:val="BodyText"/>
        <w:widowControl w:val="0"/>
        <w:tabs>
          <w:tab w:val="left" w:pos="426"/>
        </w:tabs>
        <w:spacing w:after="0" w:line="276" w:lineRule="auto"/>
        <w:ind w:left="426" w:hanging="425"/>
        <w:jc w:val="left"/>
        <w:rPr>
          <w:sz w:val="24"/>
          <w:szCs w:val="24"/>
        </w:rPr>
      </w:pPr>
    </w:p>
    <w:p w:rsidR="00E03407" w:rsidRPr="00004194" w:rsidRDefault="00E03407" w:rsidP="00330216">
      <w:pPr>
        <w:pStyle w:val="BodyText"/>
        <w:widowControl w:val="0"/>
        <w:tabs>
          <w:tab w:val="left" w:pos="426"/>
        </w:tabs>
        <w:spacing w:after="0" w:line="276" w:lineRule="auto"/>
        <w:ind w:left="426" w:hanging="425"/>
        <w:jc w:val="left"/>
        <w:rPr>
          <w:sz w:val="24"/>
          <w:szCs w:val="24"/>
        </w:rPr>
      </w:pPr>
      <w:proofErr w:type="spellStart"/>
      <w:r w:rsidRPr="00004194">
        <w:rPr>
          <w:sz w:val="24"/>
          <w:szCs w:val="24"/>
        </w:rPr>
        <w:t>Moayedi</w:t>
      </w:r>
      <w:proofErr w:type="spellEnd"/>
      <w:r w:rsidRPr="00004194">
        <w:rPr>
          <w:sz w:val="24"/>
          <w:szCs w:val="24"/>
        </w:rPr>
        <w:t xml:space="preserve">, M., &amp; Davis, K. D. (2013). Theories of pain: From specificity to gate control. </w:t>
      </w:r>
      <w:r w:rsidRPr="00004194">
        <w:rPr>
          <w:i/>
          <w:iCs/>
          <w:sz w:val="24"/>
          <w:szCs w:val="24"/>
        </w:rPr>
        <w:t>Journal of Neurophysiology</w:t>
      </w:r>
      <w:r w:rsidRPr="00004194">
        <w:rPr>
          <w:sz w:val="24"/>
          <w:szCs w:val="24"/>
        </w:rPr>
        <w:t>, 109(1), 5-12.</w:t>
      </w:r>
    </w:p>
    <w:p w:rsidR="00CE468D" w:rsidRPr="00004194" w:rsidRDefault="00CE468D" w:rsidP="00330216">
      <w:pPr>
        <w:pStyle w:val="BodyText"/>
        <w:widowControl w:val="0"/>
        <w:tabs>
          <w:tab w:val="left" w:pos="426"/>
        </w:tabs>
        <w:spacing w:after="0" w:line="276" w:lineRule="auto"/>
        <w:ind w:left="426" w:hanging="425"/>
        <w:jc w:val="left"/>
        <w:rPr>
          <w:sz w:val="24"/>
          <w:szCs w:val="24"/>
        </w:rPr>
      </w:pPr>
    </w:p>
    <w:p w:rsidR="00CE468D" w:rsidRPr="00004194" w:rsidRDefault="00CE468D" w:rsidP="00330216">
      <w:pPr>
        <w:pStyle w:val="BodyText"/>
        <w:widowControl w:val="0"/>
        <w:tabs>
          <w:tab w:val="left" w:pos="426"/>
        </w:tabs>
        <w:spacing w:after="0" w:line="276" w:lineRule="auto"/>
        <w:ind w:left="426" w:hanging="425"/>
        <w:jc w:val="left"/>
        <w:rPr>
          <w:sz w:val="24"/>
          <w:szCs w:val="24"/>
        </w:rPr>
      </w:pPr>
      <w:r w:rsidRPr="00004194">
        <w:rPr>
          <w:sz w:val="24"/>
          <w:szCs w:val="24"/>
        </w:rPr>
        <w:t xml:space="preserve">Turk, D. C. (2001). </w:t>
      </w:r>
      <w:r w:rsidR="001D0023" w:rsidRPr="00004194">
        <w:rPr>
          <w:sz w:val="24"/>
          <w:szCs w:val="24"/>
        </w:rPr>
        <w:t>Physiological and Psychological Bases of Pain</w:t>
      </w:r>
      <w:r w:rsidRPr="00004194">
        <w:rPr>
          <w:sz w:val="24"/>
          <w:szCs w:val="24"/>
        </w:rPr>
        <w:t xml:space="preserve">. In A. Baum, T. Revenson, &amp; J. Singer (Eds.), </w:t>
      </w:r>
      <w:r w:rsidRPr="00004194">
        <w:rPr>
          <w:i/>
          <w:sz w:val="24"/>
          <w:szCs w:val="24"/>
        </w:rPr>
        <w:t xml:space="preserve">Handbook of </w:t>
      </w:r>
      <w:r w:rsidR="001D0023" w:rsidRPr="00004194">
        <w:rPr>
          <w:i/>
          <w:sz w:val="24"/>
          <w:szCs w:val="24"/>
        </w:rPr>
        <w:t>Health Psychology</w:t>
      </w:r>
      <w:r w:rsidR="001D0023" w:rsidRPr="00004194">
        <w:rPr>
          <w:sz w:val="24"/>
          <w:szCs w:val="24"/>
        </w:rPr>
        <w:t xml:space="preserve"> </w:t>
      </w:r>
      <w:r w:rsidRPr="00004194">
        <w:rPr>
          <w:sz w:val="24"/>
          <w:szCs w:val="24"/>
        </w:rPr>
        <w:t>(pp. 117–137). Mahwah, NJ: Lawrence Erlbaum.</w:t>
      </w:r>
    </w:p>
    <w:p w:rsidR="003E28F7" w:rsidRPr="00004194" w:rsidRDefault="003E28F7" w:rsidP="00330216">
      <w:pPr>
        <w:pStyle w:val="BodyText"/>
        <w:widowControl w:val="0"/>
        <w:tabs>
          <w:tab w:val="left" w:pos="426"/>
        </w:tabs>
        <w:spacing w:after="0" w:line="276" w:lineRule="auto"/>
        <w:ind w:left="426" w:hanging="425"/>
        <w:jc w:val="left"/>
        <w:rPr>
          <w:sz w:val="24"/>
          <w:szCs w:val="24"/>
        </w:rPr>
      </w:pPr>
    </w:p>
    <w:p w:rsidR="00CE468D" w:rsidRPr="00004194" w:rsidRDefault="00CE468D" w:rsidP="00330216">
      <w:pPr>
        <w:pStyle w:val="BodyText"/>
        <w:widowControl w:val="0"/>
        <w:tabs>
          <w:tab w:val="left" w:pos="426"/>
        </w:tabs>
        <w:spacing w:after="0" w:line="276" w:lineRule="auto"/>
        <w:ind w:left="426" w:hanging="425"/>
        <w:jc w:val="left"/>
        <w:rPr>
          <w:sz w:val="24"/>
          <w:szCs w:val="24"/>
        </w:rPr>
      </w:pPr>
      <w:r w:rsidRPr="00004194">
        <w:rPr>
          <w:sz w:val="24"/>
          <w:szCs w:val="24"/>
        </w:rPr>
        <w:t xml:space="preserve">Turk, D. C. &amp; </w:t>
      </w:r>
      <w:proofErr w:type="spellStart"/>
      <w:r w:rsidRPr="00004194">
        <w:rPr>
          <w:sz w:val="24"/>
          <w:szCs w:val="24"/>
        </w:rPr>
        <w:t>Okifuji</w:t>
      </w:r>
      <w:proofErr w:type="spellEnd"/>
      <w:r w:rsidRPr="00004194">
        <w:rPr>
          <w:sz w:val="24"/>
          <w:szCs w:val="24"/>
        </w:rPr>
        <w:t xml:space="preserve">, A. (2002). Chronic pain. In Christensen, A. J., &amp; Antoni, M. H. (Eds.), </w:t>
      </w:r>
      <w:r w:rsidR="001D0023" w:rsidRPr="00004194">
        <w:rPr>
          <w:sz w:val="24"/>
          <w:szCs w:val="24"/>
        </w:rPr>
        <w:t xml:space="preserve">Chronic Physical Disorders: Behavioral Medicine’s Perspective </w:t>
      </w:r>
      <w:r w:rsidRPr="00004194">
        <w:rPr>
          <w:sz w:val="24"/>
          <w:szCs w:val="24"/>
        </w:rPr>
        <w:t xml:space="preserve">(pp. 165–190). </w:t>
      </w:r>
      <w:r w:rsidR="006A178C" w:rsidRPr="00004194">
        <w:rPr>
          <w:sz w:val="24"/>
          <w:szCs w:val="24"/>
        </w:rPr>
        <w:t>Malden, MA:</w:t>
      </w:r>
      <w:r w:rsidRPr="00004194">
        <w:rPr>
          <w:sz w:val="24"/>
          <w:szCs w:val="24"/>
        </w:rPr>
        <w:t xml:space="preserve"> Blackwell.</w:t>
      </w:r>
    </w:p>
    <w:p w:rsidR="001D0023" w:rsidRPr="00004194" w:rsidRDefault="001D0023" w:rsidP="00330216">
      <w:pPr>
        <w:pStyle w:val="BodyText"/>
        <w:widowControl w:val="0"/>
        <w:tabs>
          <w:tab w:val="left" w:pos="426"/>
        </w:tabs>
        <w:spacing w:after="0" w:line="276" w:lineRule="auto"/>
        <w:ind w:left="426" w:hanging="425"/>
        <w:jc w:val="left"/>
        <w:rPr>
          <w:sz w:val="24"/>
          <w:szCs w:val="24"/>
        </w:rPr>
      </w:pPr>
    </w:p>
    <w:p w:rsidR="00CE468D" w:rsidRPr="001D0023" w:rsidRDefault="00CE468D" w:rsidP="00330216">
      <w:pPr>
        <w:pStyle w:val="BodyText"/>
        <w:widowControl w:val="0"/>
        <w:tabs>
          <w:tab w:val="left" w:pos="426"/>
        </w:tabs>
        <w:spacing w:after="0" w:line="276" w:lineRule="auto"/>
        <w:ind w:left="426" w:hanging="425"/>
        <w:jc w:val="left"/>
        <w:rPr>
          <w:sz w:val="24"/>
          <w:szCs w:val="24"/>
        </w:rPr>
      </w:pPr>
      <w:r w:rsidRPr="00004194">
        <w:rPr>
          <w:sz w:val="24"/>
          <w:szCs w:val="24"/>
        </w:rPr>
        <w:t xml:space="preserve">Turk, D. C. &amp; </w:t>
      </w:r>
      <w:proofErr w:type="spellStart"/>
      <w:r w:rsidRPr="00004194">
        <w:rPr>
          <w:sz w:val="24"/>
          <w:szCs w:val="24"/>
        </w:rPr>
        <w:t>Okifuji</w:t>
      </w:r>
      <w:proofErr w:type="spellEnd"/>
      <w:r w:rsidRPr="00004194">
        <w:rPr>
          <w:sz w:val="24"/>
          <w:szCs w:val="24"/>
        </w:rPr>
        <w:t xml:space="preserve">, A. (2003). Pain Management. In I. V. Weiner (Series Ed.) &amp; A. M. </w:t>
      </w:r>
      <w:proofErr w:type="spellStart"/>
      <w:r w:rsidRPr="00004194">
        <w:rPr>
          <w:sz w:val="24"/>
          <w:szCs w:val="24"/>
        </w:rPr>
        <w:t>Nezu</w:t>
      </w:r>
      <w:proofErr w:type="spellEnd"/>
      <w:r w:rsidRPr="00004194">
        <w:rPr>
          <w:sz w:val="24"/>
          <w:szCs w:val="24"/>
        </w:rPr>
        <w:t xml:space="preserve">, C. M. </w:t>
      </w:r>
      <w:proofErr w:type="spellStart"/>
      <w:r w:rsidRPr="00004194">
        <w:rPr>
          <w:sz w:val="24"/>
          <w:szCs w:val="24"/>
        </w:rPr>
        <w:t>Nezu</w:t>
      </w:r>
      <w:proofErr w:type="spellEnd"/>
      <w:r w:rsidRPr="00004194">
        <w:rPr>
          <w:sz w:val="24"/>
          <w:szCs w:val="24"/>
        </w:rPr>
        <w:t xml:space="preserve">, &amp; P. A. Geller (Vol. Eds.), </w:t>
      </w:r>
      <w:r w:rsidR="006A178C" w:rsidRPr="00004194">
        <w:rPr>
          <w:i/>
          <w:sz w:val="24"/>
          <w:szCs w:val="24"/>
        </w:rPr>
        <w:t xml:space="preserve">Handbook of </w:t>
      </w:r>
      <w:r w:rsidR="001D0023" w:rsidRPr="00004194">
        <w:rPr>
          <w:i/>
          <w:sz w:val="24"/>
          <w:szCs w:val="24"/>
        </w:rPr>
        <w:t>P</w:t>
      </w:r>
      <w:r w:rsidR="006A178C" w:rsidRPr="00004194">
        <w:rPr>
          <w:i/>
          <w:sz w:val="24"/>
          <w:szCs w:val="24"/>
        </w:rPr>
        <w:t>sychology</w:t>
      </w:r>
      <w:r w:rsidR="006A178C" w:rsidRPr="00004194">
        <w:rPr>
          <w:sz w:val="24"/>
          <w:szCs w:val="24"/>
        </w:rPr>
        <w:t>:</w:t>
      </w:r>
      <w:r w:rsidRPr="00004194">
        <w:rPr>
          <w:sz w:val="24"/>
          <w:szCs w:val="24"/>
        </w:rPr>
        <w:t xml:space="preserve"> Health </w:t>
      </w:r>
      <w:r w:rsidR="001D0023" w:rsidRPr="00004194">
        <w:rPr>
          <w:sz w:val="24"/>
          <w:szCs w:val="24"/>
        </w:rPr>
        <w:t>P</w:t>
      </w:r>
      <w:r w:rsidRPr="00004194">
        <w:rPr>
          <w:sz w:val="24"/>
          <w:szCs w:val="24"/>
        </w:rPr>
        <w:t>sychology</w:t>
      </w:r>
      <w:r w:rsidR="00B768DD" w:rsidRPr="00004194">
        <w:rPr>
          <w:sz w:val="24"/>
          <w:szCs w:val="24"/>
        </w:rPr>
        <w:t xml:space="preserve"> (Vol. 9)</w:t>
      </w:r>
      <w:r w:rsidRPr="00004194">
        <w:rPr>
          <w:sz w:val="24"/>
          <w:szCs w:val="24"/>
        </w:rPr>
        <w:t xml:space="preserve"> (pp. 293–315). Hoboken, NJ: John Wiley.</w:t>
      </w:r>
    </w:p>
    <w:p w:rsidR="00CE468D" w:rsidRPr="001D0023" w:rsidRDefault="00CE468D" w:rsidP="00330216">
      <w:pPr>
        <w:pStyle w:val="BodyText"/>
        <w:widowControl w:val="0"/>
        <w:tabs>
          <w:tab w:val="left" w:pos="426"/>
        </w:tabs>
        <w:spacing w:after="0" w:line="276" w:lineRule="auto"/>
        <w:ind w:left="426" w:hanging="425"/>
        <w:jc w:val="left"/>
        <w:rPr>
          <w:sz w:val="24"/>
          <w:szCs w:val="24"/>
        </w:rPr>
      </w:pPr>
    </w:p>
    <w:sectPr w:rsidR="00CE468D" w:rsidRPr="001D0023" w:rsidSect="00714513">
      <w:headerReference w:type="even" r:id="rId14"/>
      <w:headerReference w:type="default" r:id="rId15"/>
      <w:footerReference w:type="even" r:id="rId16"/>
      <w:footerReference w:type="default" r:id="rId17"/>
      <w:footerReference w:type="first" r:id="rId18"/>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0EA" w:rsidRDefault="00A640EA">
      <w:r>
        <w:separator/>
      </w:r>
    </w:p>
  </w:endnote>
  <w:endnote w:type="continuationSeparator" w:id="0">
    <w:p w:rsidR="00A640EA" w:rsidRDefault="00A6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alatino">
    <w:charset w:val="4D"/>
    <w:family w:val="auto"/>
    <w:pitch w:val="variable"/>
    <w:sig w:usb0="A00002FF" w:usb1="7800205A" w:usb2="14600000" w:usb3="00000000" w:csb0="000001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895" w:rsidRPr="00D33145" w:rsidRDefault="00336895" w:rsidP="00D33145">
    <w:pPr>
      <w:pStyle w:val="Footer"/>
      <w:jc w:val="left"/>
    </w:pPr>
    <w:r w:rsidRPr="00CB260E">
      <w:rPr>
        <w:sz w:val="20"/>
      </w:rPr>
      <w:t xml:space="preserve">Copyright © </w:t>
    </w:r>
    <w:r>
      <w:rPr>
        <w:sz w:val="20"/>
      </w:rPr>
      <w:t>2015</w:t>
    </w:r>
    <w:r w:rsidRPr="00CB260E">
      <w:rPr>
        <w:sz w:val="20"/>
      </w:rPr>
      <w:t xml:space="preserve"> McGraw-Hill Education. All rights reserved. No reproduction or distribution without the prior written consent of McGraw-Hill Education.</w:t>
    </w:r>
    <w:r w:rsidR="002C353D">
      <w:rPr>
        <w:noProof/>
      </w:rPr>
      <mc:AlternateContent>
        <mc:Choice Requires="wps">
          <w:drawing>
            <wp:anchor distT="0" distB="0" distL="114300" distR="114300" simplePos="0" relativeHeight="251659264" behindDoc="0" locked="0" layoutInCell="0" allowOverlap="1">
              <wp:simplePos x="0" y="0"/>
              <wp:positionH relativeFrom="page">
                <wp:posOffset>8054340</wp:posOffset>
              </wp:positionH>
              <wp:positionV relativeFrom="page">
                <wp:posOffset>2971800</wp:posOffset>
              </wp:positionV>
              <wp:extent cx="350520" cy="6172200"/>
              <wp:effectExtent l="0" t="0" r="0" b="0"/>
              <wp:wrapNone/>
              <wp:docPr id="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0520"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336895" w:rsidRPr="00D33145" w:rsidRDefault="00336895" w:rsidP="00D33145">
                          <w:pPr>
                            <w:rPr>
                              <w:color w:val="948A54"/>
                              <w:spacing w:val="60"/>
                            </w:rPr>
                          </w:pPr>
                          <w:r w:rsidRPr="00D33145">
                            <w:rPr>
                              <w:color w:val="948A54"/>
                              <w:spacing w:val="60"/>
                            </w:rPr>
                            <w:t>[Pick the date]</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6" style="position:absolute;margin-left:634.2pt;margin-top:234pt;width:27.6pt;height:486pt;z-index:251659264;visibility:visible;mso-wrap-style:square;mso-width-percent:0;mso-height-percent:750;mso-wrap-distance-left:9pt;mso-wrap-distance-top:0;mso-wrap-distance-right:9pt;mso-wrap-distance-bottom:0;mso-position-horizontal:absolute;mso-position-horizontal-relative:page;mso-position-vertical:absolute;mso-position-vertical-relative:page;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" o:allowincell="f" filled="f" stroked="f">
              <v:path arrowok="t"/>
              <v:textbox style="layout-flow:vertical;mso-layout-flow-alt:bottom-to-top;mso-fit-shape-to-text:t">
                <w:txbxContent>
                  <w:p w:rsidR="00336895" w:rsidRPr="00D33145" w:rsidRDefault="00336895" w:rsidP="00D33145">
                    <w:pPr>
                      <w:rPr>
                        <w:color w:val="948A54"/>
                        <w:spacing w:val="60"/>
                      </w:rPr>
                    </w:pPr>
                    <w:r w:rsidRPr="00D33145">
                      <w:rPr>
                        <w:color w:val="948A54"/>
                        <w:spacing w:val="60"/>
                      </w:rPr>
                      <w:t>[Pick the date]</w:t>
                    </w:r>
                  </w:p>
                </w:txbxContent>
              </v:textbox>
              <w10:wrap anchorx="page" anchory="page"/>
            </v:rect>
          </w:pict>
        </mc:Fallback>
      </mc:AlternateContent>
    </w:r>
    <w:r w:rsidR="002C353D">
      <w:rPr>
        <w:noProof/>
      </w:rPr>
      <mc:AlternateContent>
        <mc:Choice Requires="wpg">
          <w:drawing>
            <wp:anchor distT="0" distB="0" distL="114300" distR="114300" simplePos="0" relativeHeight="251658240" behindDoc="0" locked="0" layoutInCell="0" allowOverlap="1">
              <wp:simplePos x="0" y="0"/>
              <wp:positionH relativeFrom="page">
                <wp:posOffset>8001000</wp:posOffset>
              </wp:positionH>
              <wp:positionV relativeFrom="page">
                <wp:posOffset>9450070</wp:posOffset>
              </wp:positionV>
              <wp:extent cx="457200" cy="301625"/>
              <wp:effectExtent l="1587" t="0" r="0" b="0"/>
              <wp:wrapNone/>
              <wp:docPr id="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625"/>
                        <a:chOff x="10217" y="9410"/>
                        <a:chExt cx="1566" cy="590"/>
                      </a:xfrm>
                      <a:solidFill>
                        <a:srgbClr val="EEECE1">
                          <a:lumMod val="75000"/>
                        </a:srgbClr>
                      </a:solidFill>
                    </wpg:grpSpPr>
                    <wps:wsp>
                      <wps:cNvPr id="2" name="AutoShape 170"/>
                      <wps:cNvSpPr>
                        <a:spLocks/>
                      </wps:cNvSpPr>
                      <wps:spPr bwMode="auto">
                        <a:xfrm>
                          <a:off x="11101" y="9410"/>
                          <a:ext cx="682" cy="590"/>
                        </a:xfrm>
                        <a:prstGeom prst="chevron">
                          <a:avLst>
                            <a:gd name="adj" fmla="val 59811"/>
                          </a:avLst>
                        </a:prstGeom>
                        <a:solidFill>
                          <a:srgbClr val="EEECE1">
                            <a:lumMod val="90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 name="AutoShape 171"/>
                      <wps:cNvSpPr>
                        <a:spLocks/>
                      </wps:cNvSpPr>
                      <wps:spPr bwMode="auto">
                        <a:xfrm>
                          <a:off x="10659" y="9410"/>
                          <a:ext cx="682" cy="590"/>
                        </a:xfrm>
                        <a:prstGeom prst="chevron">
                          <a:avLst>
                            <a:gd name="adj" fmla="val 61666"/>
                          </a:avLst>
                        </a:prstGeom>
                        <a:solidFill>
                          <a:srgbClr val="EEECE1">
                            <a:lumMod val="75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 name="AutoShape 172"/>
                      <wps:cNvSpPr>
                        <a:spLocks/>
                      </wps:cNvSpPr>
                      <wps:spPr bwMode="auto">
                        <a:xfrm>
                          <a:off x="10217" y="9410"/>
                          <a:ext cx="682" cy="590"/>
                        </a:xfrm>
                        <a:prstGeom prst="chevron">
                          <a:avLst>
                            <a:gd name="adj" fmla="val 63521"/>
                          </a:avLst>
                        </a:prstGeom>
                        <a:solidFill>
                          <a:srgbClr val="EEECE1">
                            <a:lumMod val="50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132E3" id="Group 169" o:spid="_x0000_s1026" style="position:absolute;margin-left:630pt;margin-top:744.1pt;width:36pt;height:23.75pt;rotation:90;z-index:251658240;mso-position-horizontal-relative:page;mso-position-vertical-relative:page"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" adj="10424" fillcolor="#ddd9c3" stroked="f" strokecolor="white">
                <v:path arrowok="t"/>
              </v:shape>
              <v:shape id="AutoShape 171" o:spid="_x0000_s1028" type="#_x0000_t55" style="position:absolute;left:10659;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" adj="10077" fillcolor="#c4bd97" stroked="f" strokecolor="white">
                <v:path arrowok="t"/>
              </v:shape>
              <v:shape id="AutoShape 172" o:spid="_x0000_s1029" type="#_x0000_t55" style="position:absolute;left:10217;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" adj="9730" fillcolor="#948a54" stroked="f" strokecolor="white">
                <v:path arrowok="t"/>
              </v:shape>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315" w:rsidRPr="00E06472" w:rsidRDefault="00666315" w:rsidP="00666315">
    <w:pPr>
      <w:spacing w:line="240" w:lineRule="auto"/>
      <w:jc w:val="center"/>
    </w:pPr>
    <w:r w:rsidRPr="00E06472">
      <w:rPr>
        <w:sz w:val="16"/>
      </w:rPr>
      <w:t>Copyright ©2021 McGraw-Hill Education. All rights reserved. No reproduction or distribution without the prior written consent of McGraw-Hill Education</w:t>
    </w:r>
  </w:p>
  <w:p w:rsidR="00336895" w:rsidRDefault="00336895" w:rsidP="00714513">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895" w:rsidRPr="003D4B6E" w:rsidRDefault="00336895" w:rsidP="00D33145">
    <w:pPr>
      <w:pStyle w:val="Footer"/>
      <w:jc w:val="left"/>
      <w:rPr>
        <w:sz w:val="20"/>
      </w:rPr>
    </w:pPr>
    <w:r w:rsidRPr="00CB260E">
      <w:rPr>
        <w:sz w:val="20"/>
      </w:rPr>
      <w:t xml:space="preserve">Copyright © </w:t>
    </w:r>
    <w:r>
      <w:rPr>
        <w:sz w:val="20"/>
      </w:rPr>
      <w:t>2015</w:t>
    </w:r>
    <w:r w:rsidRPr="00CB260E">
      <w:rPr>
        <w:sz w:val="20"/>
      </w:rPr>
      <w:t xml:space="preserve"> McGraw-Hill Education. All rights reserved. No reproduction or distribution without the prior written consent of McGraw-Hill Education.</w:t>
    </w:r>
    <w:r w:rsidR="002C353D">
      <w:rPr>
        <w:noProof/>
      </w:rPr>
      <mc:AlternateContent>
        <mc:Choice Requires="wps">
          <w:drawing>
            <wp:anchor distT="0" distB="0" distL="114300" distR="114300" simplePos="0" relativeHeight="251657216" behindDoc="0" locked="0" layoutInCell="0" allowOverlap="1">
              <wp:simplePos x="0" y="0"/>
              <wp:positionH relativeFrom="page">
                <wp:posOffset>8054340</wp:posOffset>
              </wp:positionH>
              <wp:positionV relativeFrom="page">
                <wp:posOffset>2971800</wp:posOffset>
              </wp:positionV>
              <wp:extent cx="350520"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0520"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336895" w:rsidRPr="00D33145" w:rsidRDefault="00336895">
                          <w:pPr>
                            <w:rPr>
                              <w:color w:val="948A54"/>
                              <w:spacing w:val="60"/>
                            </w:rPr>
                          </w:pPr>
                          <w:r w:rsidRPr="00D33145">
                            <w:rPr>
                              <w:color w:val="948A54"/>
                              <w:spacing w:val="60"/>
                            </w:rPr>
                            <w:t>[Pick the date]</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_x0000_s1027" style="position:absolute;margin-left:634.2pt;margin-top:234pt;width:27.6pt;height:486pt;z-index:251657216;visibility:visible;mso-wrap-style:square;mso-width-percent:0;mso-height-percent:750;mso-wrap-distance-left:9pt;mso-wrap-distance-top:0;mso-wrap-distance-right:9pt;mso-wrap-distance-bottom:0;mso-position-horizontal:absolute;mso-position-horizontal-relative:page;mso-position-vertical:absolute;mso-position-vertical-relative:page;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" o:allowincell="f" filled="f" stroked="f">
              <v:path arrowok="t"/>
              <v:textbox style="layout-flow:vertical;mso-layout-flow-alt:bottom-to-top;mso-fit-shape-to-text:t">
                <w:txbxContent>
                  <w:p w:rsidR="00336895" w:rsidRPr="00D33145" w:rsidRDefault="00336895">
                    <w:pPr>
                      <w:rPr>
                        <w:color w:val="948A54"/>
                        <w:spacing w:val="60"/>
                      </w:rPr>
                    </w:pPr>
                    <w:r w:rsidRPr="00D33145">
                      <w:rPr>
                        <w:color w:val="948A54"/>
                        <w:spacing w:val="60"/>
                      </w:rPr>
                      <w:t>[Pick the date]</w:t>
                    </w:r>
                  </w:p>
                </w:txbxContent>
              </v:textbox>
              <w10:wrap anchorx="page" anchory="page"/>
            </v:rect>
          </w:pict>
        </mc:Fallback>
      </mc:AlternateContent>
    </w:r>
    <w:r w:rsidR="002C353D">
      <w:rPr>
        <w:noProof/>
      </w:rPr>
      <mc:AlternateContent>
        <mc:Choice Requires="wpg">
          <w:drawing>
            <wp:anchor distT="0" distB="0" distL="114300" distR="114300" simplePos="0" relativeHeight="251656192" behindDoc="0" locked="0" layoutInCell="0" allowOverlap="1">
              <wp:simplePos x="0" y="0"/>
              <wp:positionH relativeFrom="page">
                <wp:posOffset>8001000</wp:posOffset>
              </wp:positionH>
              <wp:positionV relativeFrom="page">
                <wp:posOffset>9450070</wp:posOffset>
              </wp:positionV>
              <wp:extent cx="457200" cy="301625"/>
              <wp:effectExtent l="1587" t="0" r="0" b="0"/>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625"/>
                        <a:chOff x="10217" y="9410"/>
                        <a:chExt cx="1566" cy="590"/>
                      </a:xfrm>
                      <a:solidFill>
                        <a:srgbClr val="EEECE1">
                          <a:lumMod val="75000"/>
                        </a:srgbClr>
                      </a:solidFill>
                    </wpg:grpSpPr>
                    <wps:wsp>
                      <wps:cNvPr id="252" name="AutoShape 170"/>
                      <wps:cNvSpPr>
                        <a:spLocks/>
                      </wps:cNvSpPr>
                      <wps:spPr bwMode="auto">
                        <a:xfrm>
                          <a:off x="11101" y="9410"/>
                          <a:ext cx="682" cy="590"/>
                        </a:xfrm>
                        <a:prstGeom prst="chevron">
                          <a:avLst>
                            <a:gd name="adj" fmla="val 59811"/>
                          </a:avLst>
                        </a:prstGeom>
                        <a:solidFill>
                          <a:srgbClr val="EEECE1">
                            <a:lumMod val="90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wps:cNvSpPr>
                      <wps:spPr bwMode="auto">
                        <a:xfrm>
                          <a:off x="10659" y="9410"/>
                          <a:ext cx="682" cy="590"/>
                        </a:xfrm>
                        <a:prstGeom prst="chevron">
                          <a:avLst>
                            <a:gd name="adj" fmla="val 61666"/>
                          </a:avLst>
                        </a:prstGeom>
                        <a:solidFill>
                          <a:srgbClr val="EEECE1">
                            <a:lumMod val="75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wps:cNvSpPr>
                      <wps:spPr bwMode="auto">
                        <a:xfrm>
                          <a:off x="10217" y="9410"/>
                          <a:ext cx="682" cy="590"/>
                        </a:xfrm>
                        <a:prstGeom prst="chevron">
                          <a:avLst>
                            <a:gd name="adj" fmla="val 63521"/>
                          </a:avLst>
                        </a:prstGeom>
                        <a:solidFill>
                          <a:srgbClr val="EEECE1">
                            <a:lumMod val="50000"/>
                          </a:srgb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B32A3" id="Group 169" o:spid="_x0000_s1026" style="position:absolute;margin-left:630pt;margin-top:744.1pt;width:36pt;height:23.75pt;rotation:90;z-index:251656192;mso-position-horizontal-relative:page;mso-position-vertical-relative:page"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" adj="10424" fillcolor="#ddd9c3" stroked="f" strokecolor="white">
                <v:path arrowok="t"/>
              </v:shape>
              <v:shape id="AutoShape 171" o:spid="_x0000_s1028" type="#_x0000_t55" style="position:absolute;left:10659;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" adj="10077" fillcolor="#c4bd97" stroked="f" strokecolor="white">
                <v:path arrowok="t"/>
              </v:shape>
              <v:shape id="AutoShape 172" o:spid="_x0000_s1029" type="#_x0000_t55" style="position:absolute;left:10217;top:9410;width:682;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" adj="9730" fillcolor="#948a54" stroked="f" strokecolor="white">
                <v:path arrowok="t"/>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0EA" w:rsidRDefault="00A640EA">
      <w:r>
        <w:separator/>
      </w:r>
    </w:p>
  </w:footnote>
  <w:footnote w:type="continuationSeparator" w:id="0">
    <w:p w:rsidR="00A640EA" w:rsidRDefault="00A6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895" w:rsidRPr="00140AD7" w:rsidRDefault="00336895" w:rsidP="00D33145">
    <w:pPr>
      <w:pStyle w:val="Header"/>
      <w:jc w:val="right"/>
      <w:rPr>
        <w:sz w:val="20"/>
      </w:rPr>
    </w:pPr>
    <w:r>
      <w:rPr>
        <w:sz w:val="20"/>
      </w:rPr>
      <w:t>10</w:t>
    </w:r>
    <w:r w:rsidRPr="00140AD7">
      <w:rPr>
        <w:sz w:val="20"/>
      </w:rPr>
      <w:t>-</w:t>
    </w:r>
    <w:r w:rsidRPr="00140AD7">
      <w:rPr>
        <w:sz w:val="20"/>
      </w:rPr>
      <w:fldChar w:fldCharType="begin"/>
    </w:r>
    <w:r w:rsidRPr="00140AD7">
      <w:rPr>
        <w:sz w:val="20"/>
      </w:rPr>
      <w:instrText xml:space="preserve"> PAGE   \* MERGEFORMAT </w:instrText>
    </w:r>
    <w:r w:rsidRPr="00140AD7">
      <w:rPr>
        <w:sz w:val="20"/>
      </w:rPr>
      <w:fldChar w:fldCharType="separate"/>
    </w:r>
    <w:r w:rsidR="00714513">
      <w:rPr>
        <w:noProof/>
        <w:sz w:val="20"/>
      </w:rPr>
      <w:t>2</w:t>
    </w:r>
    <w:r w:rsidRPr="00140AD7">
      <w:rPr>
        <w:noProof/>
        <w:sz w:val="20"/>
      </w:rPr>
      <w:fldChar w:fldCharType="end"/>
    </w:r>
  </w:p>
  <w:p w:rsidR="00336895" w:rsidRPr="00140AD7" w:rsidRDefault="00336895" w:rsidP="00D33145">
    <w:pPr>
      <w:rPr>
        <w:sz w:val="20"/>
      </w:rPr>
    </w:pPr>
    <w:r w:rsidRPr="00B46495">
      <w:rPr>
        <w:color w:val="auto"/>
        <w:sz w:val="20"/>
        <w:lang w:val="x-none"/>
      </w:rPr>
      <w:t>Chapter</w:t>
    </w:r>
    <w:r>
      <w:rPr>
        <w:color w:val="auto"/>
        <w:sz w:val="20"/>
      </w:rPr>
      <w:t xml:space="preserve"> 10: The Management of Pain and Discomfort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895" w:rsidRPr="00140AD7" w:rsidRDefault="00336895" w:rsidP="00D33145">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722601">
      <w:rPr>
        <w:noProof/>
        <w:sz w:val="20"/>
      </w:rPr>
      <w:t>9</w:t>
    </w:r>
    <w:r w:rsidRPr="00140AD7">
      <w:rPr>
        <w:noProof/>
        <w:sz w:val="20"/>
      </w:rPr>
      <w:fldChar w:fldCharType="end"/>
    </w:r>
  </w:p>
  <w:p w:rsidR="00336895" w:rsidRPr="00140AD7" w:rsidRDefault="00336895" w:rsidP="00D33145">
    <w:pPr>
      <w:rPr>
        <w:sz w:val="20"/>
      </w:rPr>
    </w:pPr>
    <w:r w:rsidRPr="00B46495">
      <w:rPr>
        <w:color w:val="auto"/>
        <w:sz w:val="20"/>
        <w:lang w:val="x-none"/>
      </w:rPr>
      <w:t>Chapter</w:t>
    </w:r>
    <w:r>
      <w:rPr>
        <w:color w:val="auto"/>
        <w:sz w:val="20"/>
      </w:rPr>
      <w:t xml:space="preserve"> 10: The Management of Pain and Discomfort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35854FC"/>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FE"/>
    <w:multiLevelType w:val="singleLevel"/>
    <w:tmpl w:val="BA365EDC"/>
    <w:lvl w:ilvl="0">
      <w:numFmt w:val="bullet"/>
      <w:lvlText w:val="*"/>
      <w:lvlJc w:val="left"/>
    </w:lvl>
  </w:abstractNum>
  <w:abstractNum w:abstractNumId="2" w15:restartNumberingAfterBreak="0">
    <w:nsid w:val="07AD28BE"/>
    <w:multiLevelType w:val="hybridMultilevel"/>
    <w:tmpl w:val="10E463C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B5914D1"/>
    <w:multiLevelType w:val="hybridMultilevel"/>
    <w:tmpl w:val="9BDE12C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4F70CF2"/>
    <w:multiLevelType w:val="hybridMultilevel"/>
    <w:tmpl w:val="C3E60842"/>
    <w:lvl w:ilvl="0" w:tplc="2226602A">
      <w:start w:val="1"/>
      <w:numFmt w:val="decimal"/>
      <w:lvlText w:val="%1."/>
      <w:lvlJc w:val="left"/>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5621B7"/>
    <w:multiLevelType w:val="multilevel"/>
    <w:tmpl w:val="9864C414"/>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6" w15:restartNumberingAfterBreak="0">
    <w:nsid w:val="1A0C675E"/>
    <w:multiLevelType w:val="hybridMultilevel"/>
    <w:tmpl w:val="F266FB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BB45057"/>
    <w:multiLevelType w:val="hybridMultilevel"/>
    <w:tmpl w:val="E00A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1772D"/>
    <w:multiLevelType w:val="multilevel"/>
    <w:tmpl w:val="9864C414"/>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9" w15:restartNumberingAfterBreak="0">
    <w:nsid w:val="2F1F64B7"/>
    <w:multiLevelType w:val="hybridMultilevel"/>
    <w:tmpl w:val="2694820A"/>
    <w:lvl w:ilvl="0" w:tplc="10090001">
      <w:start w:val="1"/>
      <w:numFmt w:val="bullet"/>
      <w:lvlText w:val=""/>
      <w:lvlJc w:val="left"/>
      <w:pPr>
        <w:ind w:left="1854" w:hanging="360"/>
      </w:pPr>
      <w:rPr>
        <w:rFonts w:ascii="Symbol" w:hAnsi="Symbol" w:hint="default"/>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0" w15:restartNumberingAfterBreak="0">
    <w:nsid w:val="333D700D"/>
    <w:multiLevelType w:val="multilevel"/>
    <w:tmpl w:val="9864C414"/>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1" w15:restartNumberingAfterBreak="0">
    <w:nsid w:val="36713C3F"/>
    <w:multiLevelType w:val="hybridMultilevel"/>
    <w:tmpl w:val="D7402CF4"/>
    <w:lvl w:ilvl="0" w:tplc="7546964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1261F5"/>
    <w:multiLevelType w:val="hybridMultilevel"/>
    <w:tmpl w:val="893651FC"/>
    <w:lvl w:ilvl="0" w:tplc="FFFFFFFF">
      <w:start w:val="1"/>
      <w:numFmt w:val="decimal"/>
      <w:lvlText w:val="%1."/>
      <w:lvlJc w:val="left"/>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3" w15:restartNumberingAfterBreak="0">
    <w:nsid w:val="424768BF"/>
    <w:multiLevelType w:val="multilevel"/>
    <w:tmpl w:val="9864C414"/>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4" w15:restartNumberingAfterBreak="0">
    <w:nsid w:val="44A110FB"/>
    <w:multiLevelType w:val="hybridMultilevel"/>
    <w:tmpl w:val="23CED9E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412594"/>
    <w:multiLevelType w:val="hybridMultilevel"/>
    <w:tmpl w:val="D3DE7CD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3BF17D2"/>
    <w:multiLevelType w:val="hybridMultilevel"/>
    <w:tmpl w:val="2826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56DF0"/>
    <w:multiLevelType w:val="hybridMultilevel"/>
    <w:tmpl w:val="97DEBC14"/>
    <w:lvl w:ilvl="0" w:tplc="D22A31AA">
      <w:start w:val="1"/>
      <w:numFmt w:val="decimal"/>
      <w:lvlText w:val="%1."/>
      <w:lvlJc w:val="left"/>
      <w:pPr>
        <w:tabs>
          <w:tab w:val="num" w:pos="720"/>
        </w:tabs>
        <w:ind w:left="720" w:hanging="360"/>
      </w:pPr>
      <w:rPr>
        <w:rFonts w:hint="default"/>
        <w:b w:val="0"/>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8" w15:restartNumberingAfterBreak="0">
    <w:nsid w:val="5675117C"/>
    <w:multiLevelType w:val="hybridMultilevel"/>
    <w:tmpl w:val="E95AD1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5C201168"/>
    <w:multiLevelType w:val="singleLevel"/>
    <w:tmpl w:val="C2224878"/>
    <w:lvl w:ilvl="0">
      <w:start w:val="1"/>
      <w:numFmt w:val="decimal"/>
      <w:lvlText w:val="%1."/>
      <w:legacy w:legacy="1" w:legacySpace="0" w:legacyIndent="0"/>
      <w:lvlJc w:val="left"/>
      <w:rPr>
        <w:sz w:val="20"/>
      </w:rPr>
    </w:lvl>
  </w:abstractNum>
  <w:abstractNum w:abstractNumId="20" w15:restartNumberingAfterBreak="0">
    <w:nsid w:val="5DD20BEC"/>
    <w:multiLevelType w:val="singleLevel"/>
    <w:tmpl w:val="C2224878"/>
    <w:lvl w:ilvl="0">
      <w:start w:val="1"/>
      <w:numFmt w:val="decimal"/>
      <w:lvlText w:val="%1."/>
      <w:legacy w:legacy="1" w:legacySpace="0" w:legacyIndent="0"/>
      <w:lvlJc w:val="left"/>
      <w:rPr>
        <w:sz w:val="20"/>
      </w:rPr>
    </w:lvl>
  </w:abstractNum>
  <w:abstractNum w:abstractNumId="21" w15:restartNumberingAfterBreak="0">
    <w:nsid w:val="5F922FA7"/>
    <w:multiLevelType w:val="singleLevel"/>
    <w:tmpl w:val="C2224878"/>
    <w:lvl w:ilvl="0">
      <w:start w:val="1"/>
      <w:numFmt w:val="decimal"/>
      <w:lvlText w:val="%1."/>
      <w:legacy w:legacy="1" w:legacySpace="0" w:legacyIndent="0"/>
      <w:lvlJc w:val="left"/>
      <w:rPr>
        <w:sz w:val="20"/>
      </w:rPr>
    </w:lvl>
  </w:abstractNum>
  <w:abstractNum w:abstractNumId="22" w15:restartNumberingAfterBreak="0">
    <w:nsid w:val="62F3538E"/>
    <w:multiLevelType w:val="hybridMultilevel"/>
    <w:tmpl w:val="943429D0"/>
    <w:lvl w:ilvl="0" w:tplc="2226602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67DB1177"/>
    <w:multiLevelType w:val="hybridMultilevel"/>
    <w:tmpl w:val="6AC09F64"/>
    <w:lvl w:ilvl="0" w:tplc="754696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2493E"/>
    <w:multiLevelType w:val="hybridMultilevel"/>
    <w:tmpl w:val="0C24372A"/>
    <w:lvl w:ilvl="0" w:tplc="A60202A4">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8F66270"/>
    <w:multiLevelType w:val="hybridMultilevel"/>
    <w:tmpl w:val="51466186"/>
    <w:lvl w:ilvl="0" w:tplc="754696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26A0E"/>
    <w:multiLevelType w:val="singleLevel"/>
    <w:tmpl w:val="D410EEC0"/>
    <w:lvl w:ilvl="0">
      <w:start w:val="1"/>
      <w:numFmt w:val="decimal"/>
      <w:lvlText w:val="%1."/>
      <w:legacy w:legacy="1" w:legacySpace="0" w:legacyIndent="0"/>
      <w:lvlJc w:val="left"/>
      <w:pPr>
        <w:ind w:left="0" w:firstLine="0"/>
      </w:pPr>
      <w:rPr>
        <w:rFonts w:ascii="Times New Roman" w:hAnsi="Times New Roman" w:cs="Times New Roman" w:hint="default"/>
        <w:sz w:val="20"/>
      </w:rPr>
    </w:lvl>
  </w:abstractNum>
  <w:abstractNum w:abstractNumId="27" w15:restartNumberingAfterBreak="0">
    <w:nsid w:val="711D2DD9"/>
    <w:multiLevelType w:val="multilevel"/>
    <w:tmpl w:val="9864C414"/>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28" w15:restartNumberingAfterBreak="0">
    <w:nsid w:val="77235B4D"/>
    <w:multiLevelType w:val="hybridMultilevel"/>
    <w:tmpl w:val="B608086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5"/>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4">
    <w:abstractNumId w:val="27"/>
  </w:num>
  <w:num w:numId="5">
    <w:abstractNumId w:val="27"/>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6">
    <w:abstractNumId w:val="10"/>
  </w:num>
  <w:num w:numId="7">
    <w:abstractNumId w:val="10"/>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8">
    <w:abstractNumId w:val="13"/>
  </w:num>
  <w:num w:numId="9">
    <w:abstractNumId w:val="13"/>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10">
    <w:abstractNumId w:val="21"/>
  </w:num>
  <w:num w:numId="11">
    <w:abstractNumId w:val="1"/>
    <w:lvlOverride w:ilvl="0">
      <w:lvl w:ilvl="0">
        <w:start w:val="1"/>
        <w:numFmt w:val="bullet"/>
        <w:lvlText w:val=""/>
        <w:legacy w:legacy="1" w:legacySpace="0" w:legacyIndent="360"/>
        <w:lvlJc w:val="left"/>
        <w:pPr>
          <w:ind w:left="720" w:hanging="360"/>
        </w:pPr>
        <w:rPr>
          <w:rFonts w:ascii="Symbol" w:hAnsi="Symbol" w:hint="default"/>
        </w:rPr>
      </w:lvl>
    </w:lvlOverride>
  </w:num>
  <w:num w:numId="12">
    <w:abstractNumId w:val="19"/>
  </w:num>
  <w:num w:numId="13">
    <w:abstractNumId w:val="20"/>
  </w:num>
  <w:num w:numId="14">
    <w:abstractNumId w:val="28"/>
  </w:num>
  <w:num w:numId="15">
    <w:abstractNumId w:val="0"/>
  </w:num>
  <w:num w:numId="16">
    <w:abstractNumId w:val="26"/>
  </w:num>
  <w:num w:numId="17">
    <w:abstractNumId w:val="16"/>
  </w:num>
  <w:num w:numId="18">
    <w:abstractNumId w:val="7"/>
  </w:num>
  <w:num w:numId="19">
    <w:abstractNumId w:val="25"/>
  </w:num>
  <w:num w:numId="20">
    <w:abstractNumId w:val="23"/>
  </w:num>
  <w:num w:numId="21">
    <w:abstractNumId w:val="11"/>
  </w:num>
  <w:num w:numId="22">
    <w:abstractNumId w:val="14"/>
  </w:num>
  <w:num w:numId="23">
    <w:abstractNumId w:val="22"/>
  </w:num>
  <w:num w:numId="24">
    <w:abstractNumId w:val="4"/>
  </w:num>
  <w:num w:numId="25">
    <w:abstractNumId w:val="12"/>
  </w:num>
  <w:num w:numId="26">
    <w:abstractNumId w:val="17"/>
  </w:num>
  <w:num w:numId="27">
    <w:abstractNumId w:val="3"/>
  </w:num>
  <w:num w:numId="28">
    <w:abstractNumId w:val="2"/>
  </w:num>
  <w:num w:numId="29">
    <w:abstractNumId w:val="15"/>
  </w:num>
  <w:num w:numId="30">
    <w:abstractNumId w:val="24"/>
  </w:num>
  <w:num w:numId="31">
    <w:abstractNumId w:val="6"/>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B6D"/>
    <w:rsid w:val="00000420"/>
    <w:rsid w:val="00004194"/>
    <w:rsid w:val="00006B00"/>
    <w:rsid w:val="0002188B"/>
    <w:rsid w:val="0002365C"/>
    <w:rsid w:val="000475ED"/>
    <w:rsid w:val="00050785"/>
    <w:rsid w:val="000514BA"/>
    <w:rsid w:val="000541DD"/>
    <w:rsid w:val="00056230"/>
    <w:rsid w:val="00060EC3"/>
    <w:rsid w:val="00065571"/>
    <w:rsid w:val="0008537A"/>
    <w:rsid w:val="00096D27"/>
    <w:rsid w:val="000A3316"/>
    <w:rsid w:val="000A6250"/>
    <w:rsid w:val="000B1F66"/>
    <w:rsid w:val="000B21E6"/>
    <w:rsid w:val="000C6112"/>
    <w:rsid w:val="00102988"/>
    <w:rsid w:val="00104FFE"/>
    <w:rsid w:val="00106984"/>
    <w:rsid w:val="00112008"/>
    <w:rsid w:val="00132A43"/>
    <w:rsid w:val="00155558"/>
    <w:rsid w:val="0015595E"/>
    <w:rsid w:val="00157154"/>
    <w:rsid w:val="001610E0"/>
    <w:rsid w:val="00162ED7"/>
    <w:rsid w:val="00164BB2"/>
    <w:rsid w:val="001654CF"/>
    <w:rsid w:val="0016608E"/>
    <w:rsid w:val="00176A0B"/>
    <w:rsid w:val="00182E9B"/>
    <w:rsid w:val="00183AC5"/>
    <w:rsid w:val="00192201"/>
    <w:rsid w:val="001936E5"/>
    <w:rsid w:val="001A556C"/>
    <w:rsid w:val="001A5DE0"/>
    <w:rsid w:val="001D0023"/>
    <w:rsid w:val="001D027F"/>
    <w:rsid w:val="001D3826"/>
    <w:rsid w:val="002213B1"/>
    <w:rsid w:val="00237170"/>
    <w:rsid w:val="00261BBC"/>
    <w:rsid w:val="0027181C"/>
    <w:rsid w:val="00281290"/>
    <w:rsid w:val="00283138"/>
    <w:rsid w:val="0029416A"/>
    <w:rsid w:val="002A032C"/>
    <w:rsid w:val="002B0136"/>
    <w:rsid w:val="002B7D2C"/>
    <w:rsid w:val="002C0594"/>
    <w:rsid w:val="002C353D"/>
    <w:rsid w:val="00316DA5"/>
    <w:rsid w:val="00330216"/>
    <w:rsid w:val="00336895"/>
    <w:rsid w:val="00341082"/>
    <w:rsid w:val="0035624D"/>
    <w:rsid w:val="00362AB3"/>
    <w:rsid w:val="00366ADD"/>
    <w:rsid w:val="00384650"/>
    <w:rsid w:val="0038724C"/>
    <w:rsid w:val="00390AA7"/>
    <w:rsid w:val="003A541A"/>
    <w:rsid w:val="003B53EA"/>
    <w:rsid w:val="003B59A0"/>
    <w:rsid w:val="003C5BF4"/>
    <w:rsid w:val="003D0068"/>
    <w:rsid w:val="003D180D"/>
    <w:rsid w:val="003D42BD"/>
    <w:rsid w:val="003D4B6E"/>
    <w:rsid w:val="003E0110"/>
    <w:rsid w:val="003E28F7"/>
    <w:rsid w:val="004021FA"/>
    <w:rsid w:val="004120F6"/>
    <w:rsid w:val="00436FA1"/>
    <w:rsid w:val="00464BBE"/>
    <w:rsid w:val="00486C97"/>
    <w:rsid w:val="00487462"/>
    <w:rsid w:val="00493146"/>
    <w:rsid w:val="004A044E"/>
    <w:rsid w:val="004A7E10"/>
    <w:rsid w:val="004C7ED7"/>
    <w:rsid w:val="004D0D77"/>
    <w:rsid w:val="00503050"/>
    <w:rsid w:val="00506630"/>
    <w:rsid w:val="005141E4"/>
    <w:rsid w:val="00523026"/>
    <w:rsid w:val="0054370D"/>
    <w:rsid w:val="005544D9"/>
    <w:rsid w:val="005568E3"/>
    <w:rsid w:val="00561805"/>
    <w:rsid w:val="00564683"/>
    <w:rsid w:val="005656E3"/>
    <w:rsid w:val="00590525"/>
    <w:rsid w:val="00596FBE"/>
    <w:rsid w:val="005A5970"/>
    <w:rsid w:val="005A7BD1"/>
    <w:rsid w:val="005C26FB"/>
    <w:rsid w:val="005C3CE3"/>
    <w:rsid w:val="005E3AB1"/>
    <w:rsid w:val="005E4C8A"/>
    <w:rsid w:val="005E775C"/>
    <w:rsid w:val="005F139C"/>
    <w:rsid w:val="005F45BB"/>
    <w:rsid w:val="0060111E"/>
    <w:rsid w:val="00604CC4"/>
    <w:rsid w:val="00610034"/>
    <w:rsid w:val="006102F3"/>
    <w:rsid w:val="00630D21"/>
    <w:rsid w:val="00632BD5"/>
    <w:rsid w:val="006333FF"/>
    <w:rsid w:val="00645252"/>
    <w:rsid w:val="0066619D"/>
    <w:rsid w:val="00666315"/>
    <w:rsid w:val="00670918"/>
    <w:rsid w:val="00674A82"/>
    <w:rsid w:val="00681B38"/>
    <w:rsid w:val="00695106"/>
    <w:rsid w:val="006A178C"/>
    <w:rsid w:val="006B4748"/>
    <w:rsid w:val="006C2E18"/>
    <w:rsid w:val="006C79C3"/>
    <w:rsid w:val="006D1388"/>
    <w:rsid w:val="006E2533"/>
    <w:rsid w:val="00710B6D"/>
    <w:rsid w:val="00714513"/>
    <w:rsid w:val="00722601"/>
    <w:rsid w:val="00722C98"/>
    <w:rsid w:val="007302EB"/>
    <w:rsid w:val="00733EE6"/>
    <w:rsid w:val="00745F27"/>
    <w:rsid w:val="007507AE"/>
    <w:rsid w:val="0075534B"/>
    <w:rsid w:val="00761823"/>
    <w:rsid w:val="00764347"/>
    <w:rsid w:val="00770437"/>
    <w:rsid w:val="00771CE0"/>
    <w:rsid w:val="00786CA6"/>
    <w:rsid w:val="00792C8B"/>
    <w:rsid w:val="007B6ECB"/>
    <w:rsid w:val="007D6B15"/>
    <w:rsid w:val="007E472E"/>
    <w:rsid w:val="007E6F3C"/>
    <w:rsid w:val="007F7EE9"/>
    <w:rsid w:val="00800071"/>
    <w:rsid w:val="00800660"/>
    <w:rsid w:val="00811B1F"/>
    <w:rsid w:val="00815686"/>
    <w:rsid w:val="00836F13"/>
    <w:rsid w:val="00841FB3"/>
    <w:rsid w:val="00843CC0"/>
    <w:rsid w:val="008479B8"/>
    <w:rsid w:val="008536EE"/>
    <w:rsid w:val="008674A5"/>
    <w:rsid w:val="00873250"/>
    <w:rsid w:val="00885E64"/>
    <w:rsid w:val="00896799"/>
    <w:rsid w:val="008A12B7"/>
    <w:rsid w:val="008B0FD8"/>
    <w:rsid w:val="008B447A"/>
    <w:rsid w:val="008B4700"/>
    <w:rsid w:val="008C4C6A"/>
    <w:rsid w:val="008D5DA7"/>
    <w:rsid w:val="008E20DA"/>
    <w:rsid w:val="008E2A8A"/>
    <w:rsid w:val="008E797B"/>
    <w:rsid w:val="008F501C"/>
    <w:rsid w:val="00926871"/>
    <w:rsid w:val="009313D7"/>
    <w:rsid w:val="0097071B"/>
    <w:rsid w:val="00996553"/>
    <w:rsid w:val="009A7829"/>
    <w:rsid w:val="009B2D72"/>
    <w:rsid w:val="009C059F"/>
    <w:rsid w:val="009C3B2C"/>
    <w:rsid w:val="009C4194"/>
    <w:rsid w:val="009E07CF"/>
    <w:rsid w:val="00A14C14"/>
    <w:rsid w:val="00A17AF8"/>
    <w:rsid w:val="00A23FCA"/>
    <w:rsid w:val="00A258F9"/>
    <w:rsid w:val="00A30236"/>
    <w:rsid w:val="00A30509"/>
    <w:rsid w:val="00A4437F"/>
    <w:rsid w:val="00A4485B"/>
    <w:rsid w:val="00A4653D"/>
    <w:rsid w:val="00A640EA"/>
    <w:rsid w:val="00A64382"/>
    <w:rsid w:val="00AA53AB"/>
    <w:rsid w:val="00AA7EBC"/>
    <w:rsid w:val="00AC48AE"/>
    <w:rsid w:val="00AE0641"/>
    <w:rsid w:val="00AE1FFA"/>
    <w:rsid w:val="00AF0079"/>
    <w:rsid w:val="00AF29CA"/>
    <w:rsid w:val="00B06915"/>
    <w:rsid w:val="00B11AE4"/>
    <w:rsid w:val="00B11CA3"/>
    <w:rsid w:val="00B12123"/>
    <w:rsid w:val="00B21F1E"/>
    <w:rsid w:val="00B26896"/>
    <w:rsid w:val="00B27935"/>
    <w:rsid w:val="00B36DFE"/>
    <w:rsid w:val="00B43854"/>
    <w:rsid w:val="00B768DD"/>
    <w:rsid w:val="00B84428"/>
    <w:rsid w:val="00B84E4D"/>
    <w:rsid w:val="00B96AFB"/>
    <w:rsid w:val="00B96C49"/>
    <w:rsid w:val="00BA4078"/>
    <w:rsid w:val="00BC68A2"/>
    <w:rsid w:val="00BD63B5"/>
    <w:rsid w:val="00BD6959"/>
    <w:rsid w:val="00BD775D"/>
    <w:rsid w:val="00BE2F92"/>
    <w:rsid w:val="00C02C6F"/>
    <w:rsid w:val="00C03FBF"/>
    <w:rsid w:val="00C162D2"/>
    <w:rsid w:val="00C22E96"/>
    <w:rsid w:val="00C23D89"/>
    <w:rsid w:val="00C447E8"/>
    <w:rsid w:val="00C44BEA"/>
    <w:rsid w:val="00C507E4"/>
    <w:rsid w:val="00C65330"/>
    <w:rsid w:val="00C93352"/>
    <w:rsid w:val="00CA71EB"/>
    <w:rsid w:val="00CB1E3D"/>
    <w:rsid w:val="00CB2637"/>
    <w:rsid w:val="00CB72AA"/>
    <w:rsid w:val="00CC6DB3"/>
    <w:rsid w:val="00CD66CB"/>
    <w:rsid w:val="00CE468D"/>
    <w:rsid w:val="00CF025F"/>
    <w:rsid w:val="00D012E6"/>
    <w:rsid w:val="00D023E4"/>
    <w:rsid w:val="00D05B9C"/>
    <w:rsid w:val="00D10ACF"/>
    <w:rsid w:val="00D1456E"/>
    <w:rsid w:val="00D165F3"/>
    <w:rsid w:val="00D33145"/>
    <w:rsid w:val="00D34F12"/>
    <w:rsid w:val="00D54680"/>
    <w:rsid w:val="00D55278"/>
    <w:rsid w:val="00D5725F"/>
    <w:rsid w:val="00D65DD8"/>
    <w:rsid w:val="00D714EB"/>
    <w:rsid w:val="00D841EB"/>
    <w:rsid w:val="00D86892"/>
    <w:rsid w:val="00D868BE"/>
    <w:rsid w:val="00D9727F"/>
    <w:rsid w:val="00DB0CD7"/>
    <w:rsid w:val="00DC1363"/>
    <w:rsid w:val="00DC6265"/>
    <w:rsid w:val="00DC7576"/>
    <w:rsid w:val="00DD1741"/>
    <w:rsid w:val="00DE26CD"/>
    <w:rsid w:val="00DE5AFD"/>
    <w:rsid w:val="00E0322A"/>
    <w:rsid w:val="00E03407"/>
    <w:rsid w:val="00E062D6"/>
    <w:rsid w:val="00E07216"/>
    <w:rsid w:val="00E11B3C"/>
    <w:rsid w:val="00E25B49"/>
    <w:rsid w:val="00E341A4"/>
    <w:rsid w:val="00E5313F"/>
    <w:rsid w:val="00E8234B"/>
    <w:rsid w:val="00E95762"/>
    <w:rsid w:val="00EB1E49"/>
    <w:rsid w:val="00EB763B"/>
    <w:rsid w:val="00ED4F55"/>
    <w:rsid w:val="00EE5C6E"/>
    <w:rsid w:val="00EE6AA3"/>
    <w:rsid w:val="00EF1F5A"/>
    <w:rsid w:val="00F03B7B"/>
    <w:rsid w:val="00F047EC"/>
    <w:rsid w:val="00F0567A"/>
    <w:rsid w:val="00F10814"/>
    <w:rsid w:val="00F331EA"/>
    <w:rsid w:val="00F54D9D"/>
    <w:rsid w:val="00F744AF"/>
    <w:rsid w:val="00F754EC"/>
    <w:rsid w:val="00F77C70"/>
    <w:rsid w:val="00F8780D"/>
    <w:rsid w:val="00F9231C"/>
    <w:rsid w:val="00FC7950"/>
    <w:rsid w:val="00FD35AA"/>
    <w:rsid w:val="00FE0BB5"/>
    <w:rsid w:val="00FE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92979C"/>
  <w15:chartTrackingRefBased/>
  <w15:docId w15:val="{32F084CA-EF52-5F49-8A50-BF2D54C0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qFormat/>
    <w:pPr>
      <w:spacing w:before="120" w:after="120"/>
      <w:outlineLvl w:val="0"/>
    </w:pPr>
    <w:rPr>
      <w:rFonts w:ascii="Arial" w:hAnsi="Arial"/>
      <w:b/>
      <w:sz w:val="24"/>
      <w:u w:val="single"/>
    </w:rPr>
  </w:style>
  <w:style w:type="paragraph" w:styleId="Heading2">
    <w:name w:val="heading 2"/>
    <w:basedOn w:val="Normal"/>
    <w:qFormat/>
    <w:pPr>
      <w:tabs>
        <w:tab w:val="left" w:pos="360"/>
      </w:tabs>
      <w:spacing w:before="60" w:after="120"/>
      <w:outlineLvl w:val="1"/>
    </w:pPr>
    <w:rPr>
      <w:b/>
    </w:rPr>
  </w:style>
  <w:style w:type="paragraph" w:styleId="Heading3">
    <w:name w:val="heading 3"/>
    <w:basedOn w:val="Normal"/>
    <w:qFormat/>
    <w:pPr>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pPr>
      <w:tabs>
        <w:tab w:val="left" w:pos="540"/>
        <w:tab w:val="left" w:pos="1080"/>
        <w:tab w:val="left" w:pos="1440"/>
        <w:tab w:val="left" w:pos="6480"/>
        <w:tab w:val="left" w:pos="8639"/>
      </w:tabs>
    </w:pPr>
    <w:rPr>
      <w:rFonts w:ascii="Palatino" w:hAnsi="Palatino"/>
    </w:rPr>
  </w:style>
  <w:style w:type="paragraph" w:customStyle="1" w:styleId="Objectives">
    <w:name w:val="Objectives"/>
    <w:basedOn w:val="Normal"/>
    <w:pPr>
      <w:tabs>
        <w:tab w:val="left" w:pos="8639"/>
      </w:tabs>
      <w:ind w:left="540" w:hanging="540"/>
    </w:pPr>
    <w:rPr>
      <w:rFonts w:ascii="Palatino" w:hAnsi="Palatino"/>
    </w:rPr>
  </w:style>
  <w:style w:type="paragraph" w:customStyle="1" w:styleId="Reference">
    <w:name w:val="Reference"/>
    <w:basedOn w:val="Normal"/>
    <w:pPr>
      <w:tabs>
        <w:tab w:val="left" w:pos="8639"/>
      </w:tabs>
      <w:ind w:left="360" w:hanging="360"/>
    </w:pPr>
    <w:rPr>
      <w:rFonts w:ascii="Palatino" w:hAnsi="Palatino"/>
    </w:rPr>
  </w:style>
  <w:style w:type="paragraph" w:customStyle="1" w:styleId="Exercise">
    <w:name w:val="Exercise"/>
    <w:basedOn w:val="Normal"/>
    <w:pPr>
      <w:tabs>
        <w:tab w:val="left" w:pos="540"/>
        <w:tab w:val="left" w:pos="720"/>
        <w:tab w:val="left" w:pos="1080"/>
        <w:tab w:val="left" w:pos="1440"/>
        <w:tab w:val="left" w:pos="1800"/>
        <w:tab w:val="left" w:pos="8639"/>
      </w:tabs>
    </w:pPr>
    <w:rPr>
      <w:rFonts w:ascii="Palatino" w:hAnsi="Palatino"/>
    </w:rPr>
  </w:style>
  <w:style w:type="paragraph" w:customStyle="1" w:styleId="TF">
    <w:name w:val="T/F"/>
    <w:basedOn w:val="Normal"/>
    <w:pPr>
      <w:tabs>
        <w:tab w:val="decimal" w:pos="540"/>
        <w:tab w:val="decimal" w:pos="900"/>
        <w:tab w:val="left" w:pos="1260"/>
        <w:tab w:val="left" w:pos="8639"/>
      </w:tabs>
    </w:pPr>
    <w:rPr>
      <w:rFonts w:ascii="Palatino" w:hAnsi="Palatino"/>
    </w:r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styleId="BodyText">
    <w:name w:val="Body Text"/>
    <w:basedOn w:val="Normal"/>
    <w:pPr>
      <w:spacing w:after="240"/>
      <w:jc w:val="both"/>
    </w:pPr>
  </w:style>
  <w:style w:type="paragraph" w:styleId="Header">
    <w:name w:val="header"/>
    <w:basedOn w:val="Normal"/>
    <w:link w:val="HeaderChar"/>
    <w:uiPriority w:val="99"/>
    <w:pPr>
      <w:tabs>
        <w:tab w:val="center" w:pos="4320"/>
        <w:tab w:val="right" w:pos="8640"/>
      </w:tabs>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style>
  <w:style w:type="paragraph" w:styleId="List5">
    <w:name w:val="List 5"/>
    <w:basedOn w:val="Normal"/>
    <w:pPr>
      <w:spacing w:before="60" w:after="120"/>
      <w:ind w:left="720" w:hanging="360"/>
    </w:p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styleId="Footer">
    <w:name w:val="footer"/>
    <w:basedOn w:val="Normal"/>
    <w:link w:val="FooterChar"/>
    <w:uiPriority w:val="99"/>
    <w:pPr>
      <w:tabs>
        <w:tab w:val="center" w:pos="4320"/>
        <w:tab w:val="right" w:pos="8640"/>
      </w:tabs>
      <w:jc w:val="center"/>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ind w:firstLine="72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rPr>
      <w:noProof w:val="0"/>
      <w:color w:val="000000"/>
      <w:sz w:val="20"/>
      <w:lang w:val="en-US"/>
    </w:rPr>
  </w:style>
  <w:style w:type="character" w:styleId="Hyperlink">
    <w:name w:val="Hyperlink"/>
    <w:rsid w:val="002E3043"/>
    <w:rPr>
      <w:color w:val="0000FF"/>
      <w:u w:val="single"/>
    </w:rPr>
  </w:style>
  <w:style w:type="paragraph" w:styleId="NormalWeb">
    <w:name w:val="Normal (Web)"/>
    <w:basedOn w:val="Normal"/>
    <w:rsid w:val="00AF3B67"/>
    <w:pPr>
      <w:overflowPunct/>
      <w:autoSpaceDE/>
      <w:autoSpaceDN/>
      <w:adjustRightInd/>
      <w:spacing w:before="100" w:beforeAutospacing="1" w:after="100" w:afterAutospacing="1" w:line="240" w:lineRule="auto"/>
      <w:textAlignment w:val="auto"/>
    </w:pPr>
    <w:rPr>
      <w:rFonts w:ascii="Verdana" w:hAnsi="Verdana"/>
      <w:color w:val="auto"/>
      <w:sz w:val="13"/>
      <w:szCs w:val="13"/>
    </w:rPr>
  </w:style>
  <w:style w:type="paragraph" w:styleId="BalloonText">
    <w:name w:val="Balloon Text"/>
    <w:basedOn w:val="Normal"/>
    <w:semiHidden/>
    <w:rsid w:val="00B00BEF"/>
    <w:rPr>
      <w:rFonts w:ascii="Tahoma" w:hAnsi="Tahoma" w:cs="Tahoma"/>
      <w:sz w:val="16"/>
      <w:szCs w:val="16"/>
    </w:rPr>
  </w:style>
  <w:style w:type="character" w:styleId="CommentReference">
    <w:name w:val="annotation reference"/>
    <w:semiHidden/>
    <w:rsid w:val="001A753B"/>
    <w:rPr>
      <w:sz w:val="16"/>
      <w:szCs w:val="16"/>
    </w:rPr>
  </w:style>
  <w:style w:type="paragraph" w:styleId="CommentText">
    <w:name w:val="annotation text"/>
    <w:basedOn w:val="Normal"/>
    <w:semiHidden/>
    <w:rsid w:val="001A753B"/>
    <w:rPr>
      <w:sz w:val="20"/>
    </w:rPr>
  </w:style>
  <w:style w:type="paragraph" w:styleId="CommentSubject">
    <w:name w:val="annotation subject"/>
    <w:basedOn w:val="CommentText"/>
    <w:next w:val="CommentText"/>
    <w:semiHidden/>
    <w:rsid w:val="001A753B"/>
    <w:rPr>
      <w:b/>
      <w:bCs/>
    </w:rPr>
  </w:style>
  <w:style w:type="character" w:customStyle="1" w:styleId="briefcittitle1">
    <w:name w:val="briefcittitle1"/>
    <w:rsid w:val="000A7D5B"/>
    <w:rPr>
      <w:b/>
      <w:bCs/>
    </w:rPr>
  </w:style>
  <w:style w:type="character" w:customStyle="1" w:styleId="searchresultjournal">
    <w:name w:val="searchresultjournal"/>
    <w:basedOn w:val="DefaultParagraphFont"/>
    <w:rsid w:val="0092361B"/>
  </w:style>
  <w:style w:type="character" w:styleId="Emphasis">
    <w:name w:val="Emphasis"/>
    <w:qFormat/>
    <w:rsid w:val="000746FD"/>
    <w:rPr>
      <w:i/>
      <w:iCs/>
    </w:rPr>
  </w:style>
  <w:style w:type="character" w:customStyle="1" w:styleId="resourcehead2">
    <w:name w:val="resourcehead2"/>
    <w:basedOn w:val="DefaultParagraphFont"/>
    <w:rsid w:val="00732BC3"/>
  </w:style>
  <w:style w:type="character" w:styleId="FollowedHyperlink">
    <w:name w:val="FollowedHyperlink"/>
    <w:rsid w:val="00D06C62"/>
    <w:rPr>
      <w:color w:val="800080"/>
      <w:u w:val="single"/>
    </w:rPr>
  </w:style>
  <w:style w:type="character" w:customStyle="1" w:styleId="FooterChar">
    <w:name w:val="Footer Char"/>
    <w:link w:val="Footer"/>
    <w:uiPriority w:val="99"/>
    <w:rsid w:val="00D33145"/>
    <w:rPr>
      <w:color w:val="000000"/>
      <w:sz w:val="22"/>
    </w:rPr>
  </w:style>
  <w:style w:type="character" w:customStyle="1" w:styleId="HeaderChar">
    <w:name w:val="Header Char"/>
    <w:link w:val="Header"/>
    <w:uiPriority w:val="99"/>
    <w:rsid w:val="00D33145"/>
    <w:rPr>
      <w:color w:val="000000"/>
      <w:sz w:val="22"/>
    </w:rPr>
  </w:style>
  <w:style w:type="character" w:styleId="UnresolvedMention">
    <w:name w:val="Unresolved Mention"/>
    <w:basedOn w:val="DefaultParagraphFont"/>
    <w:uiPriority w:val="99"/>
    <w:semiHidden/>
    <w:unhideWhenUsed/>
    <w:rsid w:val="000475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59996">
      <w:bodyDiv w:val="1"/>
      <w:marLeft w:val="0"/>
      <w:marRight w:val="0"/>
      <w:marTop w:val="0"/>
      <w:marBottom w:val="0"/>
      <w:divBdr>
        <w:top w:val="none" w:sz="0" w:space="0" w:color="auto"/>
        <w:left w:val="none" w:sz="0" w:space="0" w:color="auto"/>
        <w:bottom w:val="none" w:sz="0" w:space="0" w:color="auto"/>
        <w:right w:val="none" w:sz="0" w:space="0" w:color="auto"/>
      </w:divBdr>
    </w:div>
    <w:div w:id="244536945">
      <w:bodyDiv w:val="1"/>
      <w:marLeft w:val="0"/>
      <w:marRight w:val="0"/>
      <w:marTop w:val="0"/>
      <w:marBottom w:val="0"/>
      <w:divBdr>
        <w:top w:val="none" w:sz="0" w:space="0" w:color="auto"/>
        <w:left w:val="none" w:sz="0" w:space="0" w:color="auto"/>
        <w:bottom w:val="none" w:sz="0" w:space="0" w:color="auto"/>
        <w:right w:val="none" w:sz="0" w:space="0" w:color="auto"/>
      </w:divBdr>
    </w:div>
    <w:div w:id="320353456">
      <w:bodyDiv w:val="1"/>
      <w:marLeft w:val="0"/>
      <w:marRight w:val="0"/>
      <w:marTop w:val="0"/>
      <w:marBottom w:val="0"/>
      <w:divBdr>
        <w:top w:val="none" w:sz="0" w:space="0" w:color="auto"/>
        <w:left w:val="none" w:sz="0" w:space="0" w:color="auto"/>
        <w:bottom w:val="none" w:sz="0" w:space="0" w:color="auto"/>
        <w:right w:val="none" w:sz="0" w:space="0" w:color="auto"/>
      </w:divBdr>
    </w:div>
    <w:div w:id="370422855">
      <w:bodyDiv w:val="1"/>
      <w:marLeft w:val="0"/>
      <w:marRight w:val="0"/>
      <w:marTop w:val="0"/>
      <w:marBottom w:val="0"/>
      <w:divBdr>
        <w:top w:val="none" w:sz="0" w:space="0" w:color="auto"/>
        <w:left w:val="none" w:sz="0" w:space="0" w:color="auto"/>
        <w:bottom w:val="none" w:sz="0" w:space="0" w:color="auto"/>
        <w:right w:val="none" w:sz="0" w:space="0" w:color="auto"/>
      </w:divBdr>
    </w:div>
    <w:div w:id="584650531">
      <w:bodyDiv w:val="1"/>
      <w:marLeft w:val="0"/>
      <w:marRight w:val="0"/>
      <w:marTop w:val="0"/>
      <w:marBottom w:val="0"/>
      <w:divBdr>
        <w:top w:val="none" w:sz="0" w:space="0" w:color="auto"/>
        <w:left w:val="none" w:sz="0" w:space="0" w:color="auto"/>
        <w:bottom w:val="none" w:sz="0" w:space="0" w:color="auto"/>
        <w:right w:val="none" w:sz="0" w:space="0" w:color="auto"/>
      </w:divBdr>
    </w:div>
    <w:div w:id="844902673">
      <w:bodyDiv w:val="1"/>
      <w:marLeft w:val="0"/>
      <w:marRight w:val="0"/>
      <w:marTop w:val="0"/>
      <w:marBottom w:val="0"/>
      <w:divBdr>
        <w:top w:val="none" w:sz="0" w:space="0" w:color="auto"/>
        <w:left w:val="none" w:sz="0" w:space="0" w:color="auto"/>
        <w:bottom w:val="none" w:sz="0" w:space="0" w:color="auto"/>
        <w:right w:val="none" w:sz="0" w:space="0" w:color="auto"/>
      </w:divBdr>
    </w:div>
    <w:div w:id="867959601">
      <w:bodyDiv w:val="1"/>
      <w:marLeft w:val="0"/>
      <w:marRight w:val="0"/>
      <w:marTop w:val="0"/>
      <w:marBottom w:val="0"/>
      <w:divBdr>
        <w:top w:val="none" w:sz="0" w:space="0" w:color="auto"/>
        <w:left w:val="none" w:sz="0" w:space="0" w:color="auto"/>
        <w:bottom w:val="none" w:sz="0" w:space="0" w:color="auto"/>
        <w:right w:val="none" w:sz="0" w:space="0" w:color="auto"/>
      </w:divBdr>
    </w:div>
    <w:div w:id="963583467">
      <w:bodyDiv w:val="1"/>
      <w:marLeft w:val="0"/>
      <w:marRight w:val="0"/>
      <w:marTop w:val="0"/>
      <w:marBottom w:val="0"/>
      <w:divBdr>
        <w:top w:val="none" w:sz="0" w:space="0" w:color="auto"/>
        <w:left w:val="none" w:sz="0" w:space="0" w:color="auto"/>
        <w:bottom w:val="none" w:sz="0" w:space="0" w:color="auto"/>
        <w:right w:val="none" w:sz="0" w:space="0" w:color="auto"/>
      </w:divBdr>
    </w:div>
    <w:div w:id="977537915">
      <w:bodyDiv w:val="1"/>
      <w:marLeft w:val="0"/>
      <w:marRight w:val="0"/>
      <w:marTop w:val="0"/>
      <w:marBottom w:val="0"/>
      <w:divBdr>
        <w:top w:val="none" w:sz="0" w:space="0" w:color="auto"/>
        <w:left w:val="none" w:sz="0" w:space="0" w:color="auto"/>
        <w:bottom w:val="none" w:sz="0" w:space="0" w:color="auto"/>
        <w:right w:val="none" w:sz="0" w:space="0" w:color="auto"/>
      </w:divBdr>
    </w:div>
    <w:div w:id="1105147628">
      <w:bodyDiv w:val="1"/>
      <w:marLeft w:val="0"/>
      <w:marRight w:val="0"/>
      <w:marTop w:val="0"/>
      <w:marBottom w:val="0"/>
      <w:divBdr>
        <w:top w:val="none" w:sz="0" w:space="0" w:color="auto"/>
        <w:left w:val="none" w:sz="0" w:space="0" w:color="auto"/>
        <w:bottom w:val="none" w:sz="0" w:space="0" w:color="auto"/>
        <w:right w:val="none" w:sz="0" w:space="0" w:color="auto"/>
      </w:divBdr>
    </w:div>
    <w:div w:id="1178229596">
      <w:bodyDiv w:val="1"/>
      <w:marLeft w:val="0"/>
      <w:marRight w:val="0"/>
      <w:marTop w:val="0"/>
      <w:marBottom w:val="0"/>
      <w:divBdr>
        <w:top w:val="none" w:sz="0" w:space="0" w:color="auto"/>
        <w:left w:val="none" w:sz="0" w:space="0" w:color="auto"/>
        <w:bottom w:val="none" w:sz="0" w:space="0" w:color="auto"/>
        <w:right w:val="none" w:sz="0" w:space="0" w:color="auto"/>
      </w:divBdr>
    </w:div>
    <w:div w:id="1202548834">
      <w:bodyDiv w:val="1"/>
      <w:marLeft w:val="0"/>
      <w:marRight w:val="0"/>
      <w:marTop w:val="0"/>
      <w:marBottom w:val="0"/>
      <w:divBdr>
        <w:top w:val="none" w:sz="0" w:space="0" w:color="auto"/>
        <w:left w:val="none" w:sz="0" w:space="0" w:color="auto"/>
        <w:bottom w:val="none" w:sz="0" w:space="0" w:color="auto"/>
        <w:right w:val="none" w:sz="0" w:space="0" w:color="auto"/>
      </w:divBdr>
    </w:div>
    <w:div w:id="1859730192">
      <w:bodyDiv w:val="1"/>
      <w:marLeft w:val="0"/>
      <w:marRight w:val="0"/>
      <w:marTop w:val="0"/>
      <w:marBottom w:val="0"/>
      <w:divBdr>
        <w:top w:val="none" w:sz="0" w:space="0" w:color="auto"/>
        <w:left w:val="none" w:sz="0" w:space="0" w:color="auto"/>
        <w:bottom w:val="none" w:sz="0" w:space="0" w:color="auto"/>
        <w:right w:val="none" w:sz="0" w:space="0" w:color="auto"/>
      </w:divBdr>
    </w:div>
    <w:div w:id="208648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fh.films.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nligh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a.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899ED-AFE8-47B3-A1B0-4CE0AC7C0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6F979-C6A2-4E93-AE59-DFE3CF6F776A}">
  <ds:schemaRefs>
    <ds:schemaRef ds:uri="http://schemas.microsoft.com/sharepoint/v3/contenttype/forms"/>
  </ds:schemaRefs>
</ds:datastoreItem>
</file>

<file path=customXml/itemProps3.xml><?xml version="1.0" encoding="utf-8"?>
<ds:datastoreItem xmlns:ds="http://schemas.openxmlformats.org/officeDocument/2006/customXml" ds:itemID="{50A8AEBB-B408-4DBA-90CE-258719CE189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e4d85f7c-83f4-4a79-9eee-f2c86ea8c5c6"/>
    <ds:schemaRef ds:uri="http://www.w3.org/XML/1998/namespace"/>
    <ds:schemaRef ds:uri="http://purl.org/dc/dcmitype/"/>
  </ds:schemaRefs>
</ds:datastoreItem>
</file>

<file path=customXml/itemProps4.xml><?xml version="1.0" encoding="utf-8"?>
<ds:datastoreItem xmlns:ds="http://schemas.openxmlformats.org/officeDocument/2006/customXml" ds:itemID="{48AB6593-1E41-4D7E-836A-107E26F8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2062</Words>
  <Characters>11705</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CHAPTER 10</vt:lpstr>
    </vt:vector>
  </TitlesOfParts>
  <Company> </Company>
  <LinksUpToDate>false</LinksUpToDate>
  <CharactersWithSpaces>13740</CharactersWithSpaces>
  <SharedDoc>false</SharedDoc>
  <HLinks>
    <vt:vector size="18" baseType="variant">
      <vt:variant>
        <vt:i4>5373956</vt:i4>
      </vt:variant>
      <vt:variant>
        <vt:i4>6</vt:i4>
      </vt:variant>
      <vt:variant>
        <vt:i4>0</vt:i4>
      </vt:variant>
      <vt:variant>
        <vt:i4>5</vt:i4>
      </vt:variant>
      <vt:variant>
        <vt:lpwstr>http://ffh.films.com/</vt:lpwstr>
      </vt:variant>
      <vt:variant>
        <vt:lpwstr/>
      </vt:variant>
      <vt:variant>
        <vt:i4>4980800</vt:i4>
      </vt:variant>
      <vt:variant>
        <vt:i4>3</vt:i4>
      </vt:variant>
      <vt:variant>
        <vt:i4>0</vt:i4>
      </vt:variant>
      <vt:variant>
        <vt:i4>5</vt:i4>
      </vt:variant>
      <vt:variant>
        <vt:lpwstr>http://www.fanlight.com/</vt:lpwstr>
      </vt:variant>
      <vt:variant>
        <vt:lpwstr/>
      </vt:variant>
      <vt:variant>
        <vt:i4>2293884</vt:i4>
      </vt:variant>
      <vt:variant>
        <vt:i4>0</vt:i4>
      </vt:variant>
      <vt:variant>
        <vt:i4>0</vt:i4>
      </vt:variant>
      <vt:variant>
        <vt:i4>5</vt:i4>
      </vt:variant>
      <vt:variant>
        <vt:lpwstr>http://www.apa.org/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dc:title>
  <dc:subject/>
  <dc:creator>Preferred Customer</dc:creator>
  <cp:keywords/>
  <dc:description/>
  <cp:lastModifiedBy>Odoardi, Elisa</cp:lastModifiedBy>
  <cp:revision>2</cp:revision>
  <cp:lastPrinted>2005-04-18T02:24:00Z</cp:lastPrinted>
  <dcterms:created xsi:type="dcterms:W3CDTF">2020-03-10T20:15:00Z</dcterms:created>
  <dcterms:modified xsi:type="dcterms:W3CDTF">2020-03-10T20:15:00Z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