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4674" w:rsidRPr="000304D7" w:rsidRDefault="00B54674" w:rsidP="004F6240">
      <w:pPr>
        <w:pStyle w:val="chapternumber"/>
        <w:widowControl w:val="0"/>
        <w:spacing w:line="276" w:lineRule="auto"/>
        <w:jc w:val="center"/>
        <w:rPr>
          <w:rFonts w:ascii="Times New Roman" w:hAnsi="Times New Roman"/>
          <w:caps w:val="0"/>
          <w:sz w:val="44"/>
          <w:szCs w:val="44"/>
        </w:rPr>
      </w:pPr>
      <w:r w:rsidRPr="000304D7">
        <w:rPr>
          <w:rFonts w:ascii="Times New Roman" w:hAnsi="Times New Roman"/>
          <w:caps w:val="0"/>
          <w:sz w:val="44"/>
          <w:szCs w:val="44"/>
        </w:rPr>
        <w:t>Chapter 9</w:t>
      </w:r>
    </w:p>
    <w:p w:rsidR="00B54674" w:rsidRPr="000304D7" w:rsidRDefault="00B54674" w:rsidP="004F6240">
      <w:pPr>
        <w:pStyle w:val="chapternumber"/>
        <w:widowControl w:val="0"/>
        <w:spacing w:line="276" w:lineRule="auto"/>
        <w:jc w:val="center"/>
        <w:rPr>
          <w:rFonts w:ascii="Times New Roman" w:hAnsi="Times New Roman"/>
          <w:caps w:val="0"/>
          <w:sz w:val="44"/>
          <w:szCs w:val="44"/>
        </w:rPr>
      </w:pPr>
      <w:r w:rsidRPr="000304D7">
        <w:rPr>
          <w:rFonts w:ascii="Times New Roman" w:hAnsi="Times New Roman"/>
          <w:caps w:val="0"/>
          <w:sz w:val="44"/>
          <w:szCs w:val="44"/>
        </w:rPr>
        <w:t>Patient</w:t>
      </w:r>
      <w:r w:rsidR="00695900" w:rsidRPr="000304D7">
        <w:rPr>
          <w:rFonts w:ascii="Times New Roman" w:hAnsi="Times New Roman"/>
          <w:caps w:val="0"/>
          <w:sz w:val="44"/>
          <w:szCs w:val="44"/>
        </w:rPr>
        <w:t xml:space="preserve">s, </w:t>
      </w:r>
      <w:r w:rsidR="00F233C1" w:rsidRPr="000304D7">
        <w:rPr>
          <w:rFonts w:ascii="Times New Roman" w:hAnsi="Times New Roman"/>
          <w:caps w:val="0"/>
          <w:sz w:val="44"/>
          <w:szCs w:val="44"/>
        </w:rPr>
        <w:t>Providers</w:t>
      </w:r>
      <w:r w:rsidR="00695900" w:rsidRPr="000304D7">
        <w:rPr>
          <w:rFonts w:ascii="Times New Roman" w:hAnsi="Times New Roman"/>
          <w:caps w:val="0"/>
          <w:sz w:val="44"/>
          <w:szCs w:val="44"/>
        </w:rPr>
        <w:t>, and</w:t>
      </w:r>
      <w:r w:rsidRPr="000304D7">
        <w:rPr>
          <w:rFonts w:ascii="Times New Roman" w:hAnsi="Times New Roman"/>
          <w:caps w:val="0"/>
          <w:sz w:val="44"/>
          <w:szCs w:val="44"/>
        </w:rPr>
        <w:t xml:space="preserve"> </w:t>
      </w:r>
      <w:r w:rsidR="00F233C1" w:rsidRPr="000304D7">
        <w:rPr>
          <w:rFonts w:ascii="Times New Roman" w:hAnsi="Times New Roman"/>
          <w:caps w:val="0"/>
          <w:sz w:val="44"/>
          <w:szCs w:val="44"/>
        </w:rPr>
        <w:t>T</w:t>
      </w:r>
      <w:r w:rsidR="00695900" w:rsidRPr="000304D7">
        <w:rPr>
          <w:rFonts w:ascii="Times New Roman" w:hAnsi="Times New Roman"/>
          <w:caps w:val="0"/>
          <w:sz w:val="44"/>
          <w:szCs w:val="44"/>
        </w:rPr>
        <w:t>reatments</w:t>
      </w:r>
    </w:p>
    <w:p w:rsidR="00695900" w:rsidRPr="000304D7" w:rsidRDefault="00695900" w:rsidP="004F6240">
      <w:pPr>
        <w:pStyle w:val="Heading1"/>
        <w:widowControl w:val="0"/>
        <w:spacing w:before="0" w:after="0" w:line="276" w:lineRule="auto"/>
        <w:jc w:val="center"/>
        <w:rPr>
          <w:rFonts w:ascii="Times New Roman" w:hAnsi="Times New Roman"/>
          <w:b w:val="0"/>
          <w:sz w:val="44"/>
          <w:szCs w:val="44"/>
          <w:u w:val="none"/>
        </w:rPr>
      </w:pPr>
    </w:p>
    <w:p w:rsidR="00B54674" w:rsidRPr="000304D7" w:rsidRDefault="00B54674" w:rsidP="004F6240">
      <w:pPr>
        <w:pStyle w:val="Heading1"/>
        <w:widowControl w:val="0"/>
        <w:spacing w:before="0" w:after="0" w:line="276" w:lineRule="auto"/>
        <w:rPr>
          <w:rFonts w:ascii="Times New Roman" w:hAnsi="Times New Roman"/>
          <w:sz w:val="28"/>
          <w:szCs w:val="28"/>
        </w:rPr>
      </w:pPr>
      <w:r w:rsidRPr="000304D7">
        <w:rPr>
          <w:rFonts w:ascii="Times New Roman" w:hAnsi="Times New Roman"/>
          <w:sz w:val="28"/>
          <w:szCs w:val="28"/>
        </w:rPr>
        <w:t>Chapter Outline</w:t>
      </w:r>
      <w:r w:rsidR="00A939FF" w:rsidRPr="000304D7">
        <w:rPr>
          <w:rFonts w:ascii="Times New Roman" w:hAnsi="Times New Roman"/>
          <w:sz w:val="28"/>
          <w:szCs w:val="28"/>
        </w:rPr>
        <w:t xml:space="preserve"> </w:t>
      </w:r>
    </w:p>
    <w:p w:rsidR="00695900" w:rsidRPr="000304D7" w:rsidRDefault="00695900" w:rsidP="004F6240">
      <w:pPr>
        <w:pStyle w:val="Heading1"/>
        <w:widowControl w:val="0"/>
        <w:spacing w:before="0" w:after="0" w:line="276" w:lineRule="auto"/>
        <w:rPr>
          <w:rFonts w:ascii="Times New Roman" w:hAnsi="Times New Roman"/>
          <w:b w:val="0"/>
          <w:szCs w:val="24"/>
          <w:u w:val="none"/>
        </w:rPr>
      </w:pPr>
    </w:p>
    <w:p w:rsidR="00695900" w:rsidRPr="000304D7" w:rsidRDefault="00AF1910" w:rsidP="004F6240">
      <w:pPr>
        <w:pStyle w:val="Heading1"/>
        <w:widowControl w:val="0"/>
        <w:tabs>
          <w:tab w:val="left" w:pos="0"/>
        </w:tabs>
        <w:spacing w:before="0" w:after="0" w:line="276" w:lineRule="auto"/>
        <w:rPr>
          <w:rFonts w:ascii="Times New Roman" w:hAnsi="Times New Roman"/>
          <w:b w:val="0"/>
          <w:szCs w:val="24"/>
          <w:u w:val="none"/>
        </w:rPr>
      </w:pPr>
      <w:r w:rsidRPr="000304D7">
        <w:rPr>
          <w:rFonts w:ascii="Times New Roman" w:hAnsi="Times New Roman"/>
          <w:b w:val="0"/>
          <w:szCs w:val="24"/>
          <w:u w:val="none"/>
        </w:rPr>
        <w:t xml:space="preserve">I. </w:t>
      </w:r>
      <w:r w:rsidR="00695900" w:rsidRPr="000304D7">
        <w:rPr>
          <w:rFonts w:ascii="Times New Roman" w:hAnsi="Times New Roman"/>
          <w:b w:val="0"/>
          <w:szCs w:val="24"/>
          <w:u w:val="none"/>
        </w:rPr>
        <w:t>Health Care Services</w:t>
      </w:r>
    </w:p>
    <w:p w:rsidR="00695900" w:rsidRPr="000304D7" w:rsidRDefault="00AF1910" w:rsidP="004F6240">
      <w:pPr>
        <w:pStyle w:val="Heading2"/>
        <w:widowControl w:val="0"/>
        <w:tabs>
          <w:tab w:val="left" w:pos="284"/>
        </w:tabs>
        <w:spacing w:before="0" w:after="0" w:line="276" w:lineRule="auto"/>
        <w:ind w:left="284"/>
        <w:rPr>
          <w:b w:val="0"/>
          <w:sz w:val="24"/>
          <w:szCs w:val="24"/>
        </w:rPr>
      </w:pPr>
      <w:r w:rsidRPr="000304D7">
        <w:rPr>
          <w:b w:val="0"/>
          <w:sz w:val="24"/>
          <w:szCs w:val="24"/>
        </w:rPr>
        <w:t xml:space="preserve">A. </w:t>
      </w:r>
      <w:r w:rsidR="00695900" w:rsidRPr="000304D7">
        <w:rPr>
          <w:b w:val="0"/>
          <w:sz w:val="24"/>
          <w:szCs w:val="24"/>
        </w:rPr>
        <w:t>Patient Consumerism</w:t>
      </w:r>
    </w:p>
    <w:p w:rsidR="00695900" w:rsidRPr="000304D7" w:rsidRDefault="00AF1910" w:rsidP="004F6240">
      <w:pPr>
        <w:pStyle w:val="Heading2"/>
        <w:widowControl w:val="0"/>
        <w:tabs>
          <w:tab w:val="left" w:pos="284"/>
        </w:tabs>
        <w:spacing w:before="0" w:after="0" w:line="276" w:lineRule="auto"/>
        <w:ind w:left="284"/>
        <w:rPr>
          <w:b w:val="0"/>
          <w:sz w:val="24"/>
          <w:szCs w:val="24"/>
        </w:rPr>
      </w:pPr>
      <w:r w:rsidRPr="000304D7">
        <w:rPr>
          <w:b w:val="0"/>
          <w:sz w:val="24"/>
          <w:szCs w:val="24"/>
        </w:rPr>
        <w:t xml:space="preserve">B. </w:t>
      </w:r>
      <w:r w:rsidR="00695900" w:rsidRPr="000304D7">
        <w:rPr>
          <w:b w:val="0"/>
          <w:sz w:val="24"/>
          <w:szCs w:val="24"/>
        </w:rPr>
        <w:t>Structure of the Health Care Delivery System</w:t>
      </w:r>
    </w:p>
    <w:p w:rsidR="00695900" w:rsidRPr="000304D7" w:rsidRDefault="00AF1910" w:rsidP="004F6240">
      <w:pPr>
        <w:pStyle w:val="Heading2"/>
        <w:widowControl w:val="0"/>
        <w:tabs>
          <w:tab w:val="left" w:pos="284"/>
        </w:tabs>
        <w:spacing w:before="0" w:after="0" w:line="276" w:lineRule="auto"/>
        <w:ind w:left="284"/>
        <w:rPr>
          <w:b w:val="0"/>
          <w:sz w:val="24"/>
          <w:szCs w:val="24"/>
        </w:rPr>
      </w:pPr>
      <w:r w:rsidRPr="000304D7">
        <w:rPr>
          <w:b w:val="0"/>
          <w:sz w:val="24"/>
          <w:szCs w:val="24"/>
        </w:rPr>
        <w:t xml:space="preserve">C. </w:t>
      </w:r>
      <w:r w:rsidR="00695900" w:rsidRPr="000304D7">
        <w:rPr>
          <w:b w:val="0"/>
          <w:sz w:val="24"/>
          <w:szCs w:val="24"/>
        </w:rPr>
        <w:t xml:space="preserve">Patient </w:t>
      </w:r>
      <w:r w:rsidR="004F6240" w:rsidRPr="000304D7">
        <w:rPr>
          <w:b w:val="0"/>
          <w:iCs/>
          <w:sz w:val="24"/>
          <w:szCs w:val="24"/>
          <w:lang w:val="en-CA"/>
        </w:rPr>
        <w:t>Experiences with</w:t>
      </w:r>
      <w:r w:rsidR="004F6240" w:rsidRPr="000304D7">
        <w:rPr>
          <w:b w:val="0"/>
          <w:i/>
          <w:iCs/>
          <w:sz w:val="24"/>
          <w:szCs w:val="24"/>
          <w:lang w:val="en-CA"/>
        </w:rPr>
        <w:t xml:space="preserve"> </w:t>
      </w:r>
      <w:r w:rsidR="00695900" w:rsidRPr="000304D7">
        <w:rPr>
          <w:b w:val="0"/>
          <w:sz w:val="24"/>
          <w:szCs w:val="24"/>
        </w:rPr>
        <w:t>Managed Care</w:t>
      </w:r>
    </w:p>
    <w:p w:rsidR="00B54674" w:rsidRPr="000304D7" w:rsidRDefault="00AF1910" w:rsidP="004F6240">
      <w:pPr>
        <w:pStyle w:val="Heading1"/>
        <w:widowControl w:val="0"/>
        <w:tabs>
          <w:tab w:val="left" w:pos="0"/>
        </w:tabs>
        <w:spacing w:before="0" w:after="0" w:line="276" w:lineRule="auto"/>
        <w:rPr>
          <w:rFonts w:ascii="Times New Roman" w:hAnsi="Times New Roman"/>
          <w:b w:val="0"/>
          <w:szCs w:val="24"/>
          <w:u w:val="none"/>
        </w:rPr>
        <w:sectPr w:rsidR="00B54674" w:rsidRPr="000304D7" w:rsidSect="009648F9">
          <w:headerReference w:type="even" r:id="rId11"/>
          <w:headerReference w:type="default" r:id="rId12"/>
          <w:footerReference w:type="even" r:id="rId13"/>
          <w:footerReference w:type="default" r:id="rId14"/>
          <w:headerReference w:type="first" r:id="rId15"/>
          <w:endnotePr>
            <w:numFmt w:val="decimal"/>
          </w:endnotePr>
          <w:type w:val="continuous"/>
          <w:pgSz w:w="12240" w:h="15840"/>
          <w:pgMar w:top="1440" w:right="1440" w:bottom="1440" w:left="1440" w:header="720" w:footer="720" w:gutter="0"/>
          <w:cols w:space="720"/>
          <w:noEndnote/>
          <w:docGrid w:linePitch="299"/>
        </w:sectPr>
      </w:pPr>
      <w:r w:rsidRPr="000304D7">
        <w:rPr>
          <w:rFonts w:ascii="Times New Roman" w:hAnsi="Times New Roman"/>
          <w:b w:val="0"/>
          <w:szCs w:val="24"/>
          <w:u w:val="none"/>
        </w:rPr>
        <w:t xml:space="preserve">II. </w:t>
      </w:r>
      <w:r w:rsidR="00695900" w:rsidRPr="000304D7">
        <w:rPr>
          <w:rFonts w:ascii="Times New Roman" w:hAnsi="Times New Roman"/>
          <w:b w:val="0"/>
          <w:szCs w:val="24"/>
          <w:u w:val="none"/>
        </w:rPr>
        <w:t xml:space="preserve">The </w:t>
      </w:r>
      <w:r w:rsidR="00B54674" w:rsidRPr="000304D7">
        <w:rPr>
          <w:rFonts w:ascii="Times New Roman" w:hAnsi="Times New Roman"/>
          <w:b w:val="0"/>
          <w:szCs w:val="24"/>
          <w:u w:val="none"/>
        </w:rPr>
        <w:t>Nature of Patient-Provider Communication</w:t>
      </w:r>
      <w:r w:rsidR="00B54674" w:rsidRPr="000304D7">
        <w:rPr>
          <w:rFonts w:ascii="Times New Roman" w:hAnsi="Times New Roman"/>
          <w:b w:val="0"/>
          <w:szCs w:val="24"/>
          <w:u w:val="none"/>
        </w:rPr>
        <w:cr/>
      </w:r>
    </w:p>
    <w:p w:rsidR="00B54674" w:rsidRPr="000304D7" w:rsidRDefault="00AF1910" w:rsidP="004F6240">
      <w:pPr>
        <w:pStyle w:val="Heading2"/>
        <w:widowControl w:val="0"/>
        <w:tabs>
          <w:tab w:val="left" w:pos="284"/>
        </w:tabs>
        <w:spacing w:before="0" w:after="0" w:line="276" w:lineRule="auto"/>
        <w:ind w:left="284"/>
        <w:rPr>
          <w:b w:val="0"/>
          <w:sz w:val="24"/>
          <w:szCs w:val="24"/>
        </w:rPr>
      </w:pPr>
      <w:r w:rsidRPr="000304D7">
        <w:rPr>
          <w:b w:val="0"/>
          <w:sz w:val="24"/>
          <w:szCs w:val="24"/>
        </w:rPr>
        <w:t xml:space="preserve">A. </w:t>
      </w:r>
      <w:r w:rsidR="00B54674" w:rsidRPr="000304D7">
        <w:rPr>
          <w:b w:val="0"/>
          <w:sz w:val="24"/>
          <w:szCs w:val="24"/>
        </w:rPr>
        <w:t>Setting</w:t>
      </w:r>
    </w:p>
    <w:p w:rsidR="00B54674" w:rsidRPr="000304D7" w:rsidRDefault="00AF1910" w:rsidP="004F6240">
      <w:pPr>
        <w:pStyle w:val="Heading2"/>
        <w:widowControl w:val="0"/>
        <w:tabs>
          <w:tab w:val="left" w:pos="284"/>
        </w:tabs>
        <w:spacing w:before="0" w:after="0" w:line="276" w:lineRule="auto"/>
        <w:ind w:left="284"/>
        <w:rPr>
          <w:b w:val="0"/>
          <w:sz w:val="24"/>
          <w:szCs w:val="24"/>
        </w:rPr>
      </w:pPr>
      <w:r w:rsidRPr="000304D7">
        <w:rPr>
          <w:b w:val="0"/>
          <w:sz w:val="24"/>
          <w:szCs w:val="24"/>
        </w:rPr>
        <w:t xml:space="preserve">B. </w:t>
      </w:r>
      <w:r w:rsidR="00B54674" w:rsidRPr="000304D7">
        <w:rPr>
          <w:b w:val="0"/>
          <w:sz w:val="24"/>
          <w:szCs w:val="24"/>
        </w:rPr>
        <w:t>Provider Behaviors That Contribute to Faulty Communication</w:t>
      </w:r>
    </w:p>
    <w:p w:rsidR="00B54674" w:rsidRPr="000304D7" w:rsidRDefault="00AF1910" w:rsidP="004F6240">
      <w:pPr>
        <w:pStyle w:val="Heading2"/>
        <w:widowControl w:val="0"/>
        <w:tabs>
          <w:tab w:val="left" w:pos="284"/>
        </w:tabs>
        <w:spacing w:before="0" w:after="0" w:line="276" w:lineRule="auto"/>
        <w:ind w:left="284"/>
        <w:rPr>
          <w:b w:val="0"/>
          <w:sz w:val="24"/>
          <w:szCs w:val="24"/>
        </w:rPr>
      </w:pPr>
      <w:r w:rsidRPr="000304D7">
        <w:rPr>
          <w:b w:val="0"/>
          <w:sz w:val="24"/>
          <w:szCs w:val="24"/>
        </w:rPr>
        <w:t xml:space="preserve">C. </w:t>
      </w:r>
      <w:r w:rsidR="00B54674" w:rsidRPr="000304D7">
        <w:rPr>
          <w:b w:val="0"/>
          <w:sz w:val="24"/>
          <w:szCs w:val="24"/>
        </w:rPr>
        <w:t>Patients’ Contributions to Faulty Communication</w:t>
      </w:r>
    </w:p>
    <w:p w:rsidR="00B54674" w:rsidRPr="000304D7" w:rsidRDefault="00AF1910" w:rsidP="004F6240">
      <w:pPr>
        <w:pStyle w:val="Heading2"/>
        <w:widowControl w:val="0"/>
        <w:tabs>
          <w:tab w:val="left" w:pos="284"/>
        </w:tabs>
        <w:spacing w:before="0" w:after="0" w:line="276" w:lineRule="auto"/>
        <w:ind w:left="284"/>
        <w:rPr>
          <w:b w:val="0"/>
          <w:sz w:val="24"/>
          <w:szCs w:val="24"/>
        </w:rPr>
      </w:pPr>
      <w:r w:rsidRPr="000304D7">
        <w:rPr>
          <w:b w:val="0"/>
          <w:sz w:val="24"/>
          <w:szCs w:val="24"/>
        </w:rPr>
        <w:t xml:space="preserve">D. </w:t>
      </w:r>
      <w:r w:rsidR="00B54674" w:rsidRPr="000304D7">
        <w:rPr>
          <w:b w:val="0"/>
          <w:sz w:val="24"/>
          <w:szCs w:val="24"/>
        </w:rPr>
        <w:t>Interactive Aspects of the Communication Problem</w:t>
      </w:r>
    </w:p>
    <w:p w:rsidR="007A69C3" w:rsidRPr="000304D7" w:rsidRDefault="007A69C3" w:rsidP="004F6240">
      <w:pPr>
        <w:pStyle w:val="Heading2"/>
        <w:widowControl w:val="0"/>
        <w:tabs>
          <w:tab w:val="left" w:pos="284"/>
        </w:tabs>
        <w:spacing w:before="0" w:after="0" w:line="276" w:lineRule="auto"/>
        <w:ind w:left="284"/>
        <w:rPr>
          <w:b w:val="0"/>
          <w:sz w:val="24"/>
          <w:szCs w:val="24"/>
        </w:rPr>
      </w:pPr>
      <w:r w:rsidRPr="000304D7">
        <w:rPr>
          <w:b w:val="0"/>
          <w:sz w:val="24"/>
          <w:szCs w:val="24"/>
        </w:rPr>
        <w:t>E. Use of Artificial Intelligence</w:t>
      </w:r>
    </w:p>
    <w:p w:rsidR="00B54674" w:rsidRPr="000304D7" w:rsidRDefault="00AF1910" w:rsidP="004F6240">
      <w:pPr>
        <w:pStyle w:val="Heading1"/>
        <w:widowControl w:val="0"/>
        <w:tabs>
          <w:tab w:val="left" w:pos="0"/>
        </w:tabs>
        <w:spacing w:before="0" w:after="0" w:line="276" w:lineRule="auto"/>
        <w:rPr>
          <w:rFonts w:ascii="Times New Roman" w:hAnsi="Times New Roman"/>
          <w:b w:val="0"/>
          <w:szCs w:val="24"/>
          <w:u w:val="none"/>
        </w:rPr>
        <w:sectPr w:rsidR="00B54674" w:rsidRPr="000304D7">
          <w:headerReference w:type="even" r:id="rId16"/>
          <w:headerReference w:type="default" r:id="rId17"/>
          <w:footerReference w:type="even" r:id="rId18"/>
          <w:footerReference w:type="default" r:id="rId19"/>
          <w:headerReference w:type="first" r:id="rId20"/>
          <w:endnotePr>
            <w:numFmt w:val="decimal"/>
          </w:endnotePr>
          <w:type w:val="continuous"/>
          <w:pgSz w:w="12240" w:h="15840"/>
          <w:pgMar w:top="1440" w:right="1440" w:bottom="1440" w:left="1440" w:header="720" w:footer="720" w:gutter="0"/>
          <w:cols w:space="720"/>
          <w:noEndnote/>
          <w:titlePg/>
        </w:sectPr>
      </w:pPr>
      <w:r w:rsidRPr="000304D7">
        <w:rPr>
          <w:rFonts w:ascii="Times New Roman" w:hAnsi="Times New Roman"/>
          <w:b w:val="0"/>
          <w:szCs w:val="24"/>
          <w:u w:val="none"/>
        </w:rPr>
        <w:t xml:space="preserve">III. </w:t>
      </w:r>
      <w:r w:rsidR="00B54674" w:rsidRPr="000304D7">
        <w:rPr>
          <w:rFonts w:ascii="Times New Roman" w:hAnsi="Times New Roman"/>
          <w:b w:val="0"/>
          <w:szCs w:val="24"/>
          <w:u w:val="none"/>
        </w:rPr>
        <w:t>Results of Poor Patient-Provider Communication</w:t>
      </w:r>
      <w:r w:rsidR="00B54674" w:rsidRPr="000304D7">
        <w:rPr>
          <w:rFonts w:ascii="Times New Roman" w:hAnsi="Times New Roman"/>
          <w:b w:val="0"/>
          <w:szCs w:val="24"/>
          <w:u w:val="none"/>
        </w:rPr>
        <w:cr/>
      </w:r>
    </w:p>
    <w:p w:rsidR="00B54674" w:rsidRPr="000304D7" w:rsidRDefault="00AF1910" w:rsidP="004F6240">
      <w:pPr>
        <w:pStyle w:val="Heading2"/>
        <w:widowControl w:val="0"/>
        <w:tabs>
          <w:tab w:val="left" w:pos="284"/>
        </w:tabs>
        <w:spacing w:before="0" w:after="0" w:line="276" w:lineRule="auto"/>
        <w:ind w:left="284"/>
        <w:rPr>
          <w:b w:val="0"/>
          <w:sz w:val="24"/>
          <w:szCs w:val="24"/>
        </w:rPr>
      </w:pPr>
      <w:r w:rsidRPr="000304D7">
        <w:rPr>
          <w:b w:val="0"/>
          <w:sz w:val="24"/>
          <w:szCs w:val="24"/>
        </w:rPr>
        <w:t xml:space="preserve">A. </w:t>
      </w:r>
      <w:r w:rsidR="00B54674" w:rsidRPr="000304D7">
        <w:rPr>
          <w:b w:val="0"/>
          <w:sz w:val="24"/>
          <w:szCs w:val="24"/>
        </w:rPr>
        <w:t>Nonadherence to Treatment Regimens</w:t>
      </w:r>
    </w:p>
    <w:p w:rsidR="00B54674" w:rsidRPr="000304D7" w:rsidRDefault="00AF1910" w:rsidP="004F6240">
      <w:pPr>
        <w:pStyle w:val="Heading1"/>
        <w:widowControl w:val="0"/>
        <w:tabs>
          <w:tab w:val="left" w:pos="0"/>
        </w:tabs>
        <w:spacing w:before="0" w:after="0" w:line="276" w:lineRule="auto"/>
        <w:rPr>
          <w:rFonts w:ascii="Times New Roman" w:hAnsi="Times New Roman"/>
          <w:b w:val="0"/>
          <w:szCs w:val="24"/>
          <w:u w:val="none"/>
        </w:rPr>
        <w:sectPr w:rsidR="00B54674" w:rsidRPr="000304D7">
          <w:headerReference w:type="even" r:id="rId21"/>
          <w:headerReference w:type="default" r:id="rId22"/>
          <w:footerReference w:type="even" r:id="rId23"/>
          <w:footerReference w:type="default" r:id="rId24"/>
          <w:headerReference w:type="first" r:id="rId25"/>
          <w:endnotePr>
            <w:numFmt w:val="decimal"/>
          </w:endnotePr>
          <w:type w:val="continuous"/>
          <w:pgSz w:w="12240" w:h="15840"/>
          <w:pgMar w:top="1440" w:right="1440" w:bottom="1440" w:left="1440" w:header="720" w:footer="720" w:gutter="0"/>
          <w:cols w:space="720"/>
          <w:noEndnote/>
          <w:titlePg/>
        </w:sectPr>
      </w:pPr>
      <w:r w:rsidRPr="000304D7">
        <w:rPr>
          <w:rFonts w:ascii="Times New Roman" w:hAnsi="Times New Roman"/>
          <w:b w:val="0"/>
          <w:szCs w:val="24"/>
          <w:u w:val="none"/>
        </w:rPr>
        <w:t xml:space="preserve">IV. </w:t>
      </w:r>
      <w:r w:rsidR="00B54674" w:rsidRPr="000304D7">
        <w:rPr>
          <w:rFonts w:ascii="Times New Roman" w:hAnsi="Times New Roman"/>
          <w:b w:val="0"/>
          <w:szCs w:val="24"/>
          <w:u w:val="none"/>
        </w:rPr>
        <w:t xml:space="preserve">Improving Patient-Provider Communication and </w:t>
      </w:r>
      <w:r w:rsidR="00695900" w:rsidRPr="000304D7">
        <w:rPr>
          <w:rFonts w:ascii="Times New Roman" w:hAnsi="Times New Roman"/>
          <w:b w:val="0"/>
          <w:szCs w:val="24"/>
          <w:u w:val="none"/>
        </w:rPr>
        <w:t>Increasing Adherence to Treatment</w:t>
      </w:r>
      <w:r w:rsidR="00B54674" w:rsidRPr="000304D7">
        <w:rPr>
          <w:rFonts w:ascii="Times New Roman" w:hAnsi="Times New Roman"/>
          <w:b w:val="0"/>
          <w:szCs w:val="24"/>
          <w:u w:val="none"/>
        </w:rPr>
        <w:cr/>
      </w:r>
    </w:p>
    <w:p w:rsidR="00B54674" w:rsidRPr="000304D7" w:rsidRDefault="00AF1910" w:rsidP="004F6240">
      <w:pPr>
        <w:pStyle w:val="Heading2"/>
        <w:widowControl w:val="0"/>
        <w:tabs>
          <w:tab w:val="left" w:pos="284"/>
        </w:tabs>
        <w:spacing w:before="0" w:after="0" w:line="276" w:lineRule="auto"/>
        <w:ind w:left="284"/>
        <w:rPr>
          <w:b w:val="0"/>
          <w:sz w:val="24"/>
          <w:szCs w:val="24"/>
        </w:rPr>
      </w:pPr>
      <w:r w:rsidRPr="000304D7">
        <w:rPr>
          <w:b w:val="0"/>
          <w:sz w:val="24"/>
          <w:szCs w:val="24"/>
        </w:rPr>
        <w:t xml:space="preserve">A. </w:t>
      </w:r>
      <w:r w:rsidR="00B54674" w:rsidRPr="000304D7">
        <w:rPr>
          <w:b w:val="0"/>
          <w:sz w:val="24"/>
          <w:szCs w:val="24"/>
        </w:rPr>
        <w:t>Teaching Providers How to Communicate</w:t>
      </w:r>
    </w:p>
    <w:p w:rsidR="00B54674" w:rsidRPr="000304D7" w:rsidRDefault="00AF1910" w:rsidP="004F6240">
      <w:pPr>
        <w:pStyle w:val="Heading1"/>
        <w:widowControl w:val="0"/>
        <w:tabs>
          <w:tab w:val="left" w:pos="0"/>
        </w:tabs>
        <w:spacing w:before="0" w:after="0" w:line="276" w:lineRule="auto"/>
        <w:rPr>
          <w:rFonts w:ascii="Times New Roman" w:hAnsi="Times New Roman"/>
          <w:b w:val="0"/>
          <w:szCs w:val="24"/>
          <w:u w:val="none"/>
        </w:rPr>
      </w:pPr>
      <w:r w:rsidRPr="000304D7">
        <w:rPr>
          <w:rFonts w:ascii="Times New Roman" w:hAnsi="Times New Roman"/>
          <w:b w:val="0"/>
          <w:szCs w:val="24"/>
          <w:u w:val="none"/>
        </w:rPr>
        <w:t xml:space="preserve">V. </w:t>
      </w:r>
      <w:r w:rsidR="00B54674" w:rsidRPr="000304D7">
        <w:rPr>
          <w:rFonts w:ascii="Times New Roman" w:hAnsi="Times New Roman"/>
          <w:b w:val="0"/>
          <w:szCs w:val="24"/>
          <w:u w:val="none"/>
        </w:rPr>
        <w:t xml:space="preserve">The Patient in </w:t>
      </w:r>
      <w:r w:rsidR="00695900" w:rsidRPr="000304D7">
        <w:rPr>
          <w:rFonts w:ascii="Times New Roman" w:hAnsi="Times New Roman"/>
          <w:b w:val="0"/>
          <w:szCs w:val="24"/>
          <w:u w:val="none"/>
        </w:rPr>
        <w:t xml:space="preserve">the </w:t>
      </w:r>
      <w:r w:rsidR="00B54674" w:rsidRPr="000304D7">
        <w:rPr>
          <w:rFonts w:ascii="Times New Roman" w:hAnsi="Times New Roman"/>
          <w:b w:val="0"/>
          <w:szCs w:val="24"/>
          <w:u w:val="none"/>
        </w:rPr>
        <w:t>Hospital Setting</w:t>
      </w:r>
    </w:p>
    <w:p w:rsidR="00B54674" w:rsidRPr="000304D7" w:rsidRDefault="00AF1910" w:rsidP="004F6240">
      <w:pPr>
        <w:pStyle w:val="Heading2"/>
        <w:widowControl w:val="0"/>
        <w:tabs>
          <w:tab w:val="left" w:pos="284"/>
        </w:tabs>
        <w:spacing w:before="0" w:after="0" w:line="276" w:lineRule="auto"/>
        <w:ind w:left="284"/>
        <w:rPr>
          <w:b w:val="0"/>
          <w:sz w:val="24"/>
          <w:szCs w:val="24"/>
        </w:rPr>
      </w:pPr>
      <w:r w:rsidRPr="000304D7">
        <w:rPr>
          <w:b w:val="0"/>
          <w:sz w:val="24"/>
          <w:szCs w:val="24"/>
        </w:rPr>
        <w:t xml:space="preserve">A. </w:t>
      </w:r>
      <w:r w:rsidR="00B54674" w:rsidRPr="000304D7">
        <w:rPr>
          <w:b w:val="0"/>
          <w:sz w:val="24"/>
          <w:szCs w:val="24"/>
        </w:rPr>
        <w:t>Structure of the Hospital</w:t>
      </w:r>
    </w:p>
    <w:p w:rsidR="00B54674" w:rsidRPr="000304D7" w:rsidRDefault="00AF1910" w:rsidP="004F6240">
      <w:pPr>
        <w:pStyle w:val="Heading2"/>
        <w:widowControl w:val="0"/>
        <w:tabs>
          <w:tab w:val="left" w:pos="284"/>
        </w:tabs>
        <w:spacing w:before="0" w:after="0" w:line="276" w:lineRule="auto"/>
        <w:ind w:left="284"/>
        <w:rPr>
          <w:b w:val="0"/>
          <w:sz w:val="24"/>
          <w:szCs w:val="24"/>
        </w:rPr>
      </w:pPr>
      <w:r w:rsidRPr="000304D7">
        <w:rPr>
          <w:b w:val="0"/>
          <w:sz w:val="24"/>
          <w:szCs w:val="24"/>
        </w:rPr>
        <w:t xml:space="preserve">B. </w:t>
      </w:r>
      <w:r w:rsidR="00695900" w:rsidRPr="000304D7">
        <w:rPr>
          <w:b w:val="0"/>
          <w:sz w:val="24"/>
          <w:szCs w:val="24"/>
        </w:rPr>
        <w:t xml:space="preserve">The </w:t>
      </w:r>
      <w:r w:rsidR="00B54674" w:rsidRPr="000304D7">
        <w:rPr>
          <w:b w:val="0"/>
          <w:sz w:val="24"/>
          <w:szCs w:val="24"/>
        </w:rPr>
        <w:t>Impact of Hospitalization on the Patient</w:t>
      </w:r>
    </w:p>
    <w:p w:rsidR="00B54674" w:rsidRPr="000304D7" w:rsidRDefault="00AF1910" w:rsidP="004F6240">
      <w:pPr>
        <w:pStyle w:val="Heading1"/>
        <w:widowControl w:val="0"/>
        <w:tabs>
          <w:tab w:val="left" w:pos="0"/>
        </w:tabs>
        <w:spacing w:before="0" w:after="0" w:line="276" w:lineRule="auto"/>
        <w:rPr>
          <w:rFonts w:ascii="Times New Roman" w:hAnsi="Times New Roman"/>
          <w:b w:val="0"/>
          <w:szCs w:val="24"/>
          <w:u w:val="none"/>
        </w:rPr>
      </w:pPr>
      <w:r w:rsidRPr="000304D7">
        <w:rPr>
          <w:rFonts w:ascii="Times New Roman" w:hAnsi="Times New Roman"/>
          <w:b w:val="0"/>
          <w:szCs w:val="24"/>
          <w:u w:val="none"/>
        </w:rPr>
        <w:t xml:space="preserve">VI. </w:t>
      </w:r>
      <w:r w:rsidR="00B54674" w:rsidRPr="000304D7">
        <w:rPr>
          <w:rFonts w:ascii="Times New Roman" w:hAnsi="Times New Roman"/>
          <w:b w:val="0"/>
          <w:szCs w:val="24"/>
          <w:u w:val="none"/>
        </w:rPr>
        <w:t>Interventions to Increase Information in Hospital Settings</w:t>
      </w:r>
    </w:p>
    <w:p w:rsidR="00B54674" w:rsidRPr="000304D7" w:rsidRDefault="00AF1910" w:rsidP="004F6240">
      <w:pPr>
        <w:pStyle w:val="Heading1"/>
        <w:widowControl w:val="0"/>
        <w:tabs>
          <w:tab w:val="left" w:pos="0"/>
        </w:tabs>
        <w:spacing w:before="0" w:after="0" w:line="276" w:lineRule="auto"/>
        <w:rPr>
          <w:rFonts w:ascii="Times New Roman" w:hAnsi="Times New Roman"/>
          <w:b w:val="0"/>
          <w:szCs w:val="24"/>
          <w:u w:val="none"/>
        </w:rPr>
      </w:pPr>
      <w:r w:rsidRPr="000304D7">
        <w:rPr>
          <w:rFonts w:ascii="Times New Roman" w:hAnsi="Times New Roman"/>
          <w:b w:val="0"/>
          <w:szCs w:val="24"/>
          <w:u w:val="none"/>
        </w:rPr>
        <w:t xml:space="preserve">VII. </w:t>
      </w:r>
      <w:r w:rsidR="00B54674" w:rsidRPr="000304D7">
        <w:rPr>
          <w:rFonts w:ascii="Times New Roman" w:hAnsi="Times New Roman"/>
          <w:b w:val="0"/>
          <w:szCs w:val="24"/>
          <w:u w:val="none"/>
        </w:rPr>
        <w:t>The Hospitalized Child</w:t>
      </w:r>
    </w:p>
    <w:p w:rsidR="00B54674" w:rsidRPr="000304D7" w:rsidRDefault="00AF1910" w:rsidP="004F6240">
      <w:pPr>
        <w:pStyle w:val="Heading2"/>
        <w:widowControl w:val="0"/>
        <w:tabs>
          <w:tab w:val="left" w:pos="284"/>
        </w:tabs>
        <w:spacing w:before="0" w:after="0" w:line="276" w:lineRule="auto"/>
        <w:ind w:left="284"/>
        <w:rPr>
          <w:b w:val="0"/>
          <w:sz w:val="24"/>
          <w:szCs w:val="24"/>
        </w:rPr>
      </w:pPr>
      <w:r w:rsidRPr="000304D7">
        <w:rPr>
          <w:b w:val="0"/>
          <w:sz w:val="24"/>
          <w:szCs w:val="24"/>
        </w:rPr>
        <w:t xml:space="preserve">A. </w:t>
      </w:r>
      <w:r w:rsidR="00B54674" w:rsidRPr="000304D7">
        <w:rPr>
          <w:b w:val="0"/>
          <w:sz w:val="24"/>
          <w:szCs w:val="24"/>
        </w:rPr>
        <w:t>Preparing Children for Medical Interventions</w:t>
      </w:r>
    </w:p>
    <w:p w:rsidR="00695900" w:rsidRPr="000304D7" w:rsidRDefault="00AF1910" w:rsidP="004F6240">
      <w:pPr>
        <w:pStyle w:val="Heading1"/>
        <w:widowControl w:val="0"/>
        <w:tabs>
          <w:tab w:val="left" w:pos="0"/>
        </w:tabs>
        <w:spacing w:before="0" w:after="0" w:line="276" w:lineRule="auto"/>
        <w:rPr>
          <w:rFonts w:ascii="Times New Roman" w:hAnsi="Times New Roman"/>
          <w:b w:val="0"/>
          <w:szCs w:val="24"/>
          <w:u w:val="none"/>
        </w:rPr>
      </w:pPr>
      <w:r w:rsidRPr="000304D7">
        <w:rPr>
          <w:rFonts w:ascii="Times New Roman" w:hAnsi="Times New Roman"/>
          <w:b w:val="0"/>
          <w:szCs w:val="24"/>
          <w:u w:val="none"/>
        </w:rPr>
        <w:t xml:space="preserve">VIII. </w:t>
      </w:r>
      <w:r w:rsidR="00695900" w:rsidRPr="000304D7">
        <w:rPr>
          <w:rFonts w:ascii="Times New Roman" w:hAnsi="Times New Roman"/>
          <w:b w:val="0"/>
          <w:szCs w:val="24"/>
          <w:u w:val="none"/>
        </w:rPr>
        <w:t>Complementary and Alternative Medicine</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A. </w:t>
      </w:r>
      <w:r w:rsidR="00695900" w:rsidRPr="000304D7">
        <w:rPr>
          <w:iCs/>
          <w:color w:val="auto"/>
          <w:sz w:val="24"/>
          <w:szCs w:val="24"/>
        </w:rPr>
        <w:t>Philosophical Origins of CAM</w:t>
      </w:r>
    </w:p>
    <w:p w:rsidR="00695900" w:rsidRPr="000304D7" w:rsidRDefault="00AF1910" w:rsidP="004F6240">
      <w:pPr>
        <w:pStyle w:val="Heading1"/>
        <w:widowControl w:val="0"/>
        <w:tabs>
          <w:tab w:val="left" w:pos="0"/>
        </w:tabs>
        <w:spacing w:before="0" w:after="0" w:line="276" w:lineRule="auto"/>
        <w:rPr>
          <w:rFonts w:ascii="Times New Roman" w:hAnsi="Times New Roman"/>
          <w:b w:val="0"/>
          <w:szCs w:val="24"/>
          <w:u w:val="none"/>
        </w:rPr>
      </w:pPr>
      <w:r w:rsidRPr="000304D7">
        <w:rPr>
          <w:rFonts w:ascii="Times New Roman" w:hAnsi="Times New Roman"/>
          <w:b w:val="0"/>
          <w:szCs w:val="24"/>
          <w:u w:val="none"/>
        </w:rPr>
        <w:t xml:space="preserve">IX. </w:t>
      </w:r>
      <w:r w:rsidR="00695900" w:rsidRPr="000304D7">
        <w:rPr>
          <w:rFonts w:ascii="Times New Roman" w:hAnsi="Times New Roman"/>
          <w:b w:val="0"/>
          <w:szCs w:val="24"/>
          <w:u w:val="none"/>
        </w:rPr>
        <w:t>CAM Treatments</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A. </w:t>
      </w:r>
      <w:r w:rsidR="00695900" w:rsidRPr="000304D7">
        <w:rPr>
          <w:iCs/>
          <w:color w:val="auto"/>
          <w:sz w:val="24"/>
          <w:szCs w:val="24"/>
        </w:rPr>
        <w:t>Dietary Supplements and Diets</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B. </w:t>
      </w:r>
      <w:r w:rsidR="00695900" w:rsidRPr="000304D7">
        <w:rPr>
          <w:iCs/>
          <w:color w:val="auto"/>
          <w:sz w:val="24"/>
          <w:szCs w:val="24"/>
        </w:rPr>
        <w:t>Prayer</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C. </w:t>
      </w:r>
      <w:r w:rsidR="00695900" w:rsidRPr="000304D7">
        <w:rPr>
          <w:iCs/>
          <w:color w:val="auto"/>
          <w:sz w:val="24"/>
          <w:szCs w:val="24"/>
        </w:rPr>
        <w:t>Acupuncture</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D. </w:t>
      </w:r>
      <w:r w:rsidR="00695900" w:rsidRPr="000304D7">
        <w:rPr>
          <w:iCs/>
          <w:color w:val="auto"/>
          <w:sz w:val="24"/>
          <w:szCs w:val="24"/>
        </w:rPr>
        <w:t>Yoga</w:t>
      </w:r>
      <w:bookmarkStart w:id="0" w:name="_GoBack"/>
      <w:bookmarkEnd w:id="0"/>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E. </w:t>
      </w:r>
      <w:r w:rsidR="00695900" w:rsidRPr="000304D7">
        <w:rPr>
          <w:iCs/>
          <w:color w:val="auto"/>
          <w:sz w:val="24"/>
          <w:szCs w:val="24"/>
        </w:rPr>
        <w:t>Hypnosis</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F. </w:t>
      </w:r>
      <w:r w:rsidR="00695900" w:rsidRPr="000304D7">
        <w:rPr>
          <w:iCs/>
          <w:color w:val="auto"/>
          <w:sz w:val="24"/>
          <w:szCs w:val="24"/>
        </w:rPr>
        <w:t>Meditation</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G. </w:t>
      </w:r>
      <w:r w:rsidR="00695900" w:rsidRPr="000304D7">
        <w:rPr>
          <w:iCs/>
          <w:color w:val="auto"/>
          <w:sz w:val="24"/>
          <w:szCs w:val="24"/>
        </w:rPr>
        <w:t>Guided Imagery</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H. </w:t>
      </w:r>
      <w:r w:rsidR="00695900" w:rsidRPr="000304D7">
        <w:rPr>
          <w:iCs/>
          <w:color w:val="auto"/>
          <w:sz w:val="24"/>
          <w:szCs w:val="24"/>
        </w:rPr>
        <w:t>Chiropractic Medicine</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I. </w:t>
      </w:r>
      <w:r w:rsidR="00695900" w:rsidRPr="000304D7">
        <w:rPr>
          <w:iCs/>
          <w:color w:val="auto"/>
          <w:sz w:val="24"/>
          <w:szCs w:val="24"/>
        </w:rPr>
        <w:t>Osteopathy</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J. </w:t>
      </w:r>
      <w:r w:rsidR="00695900" w:rsidRPr="000304D7">
        <w:rPr>
          <w:iCs/>
          <w:color w:val="auto"/>
          <w:sz w:val="24"/>
          <w:szCs w:val="24"/>
        </w:rPr>
        <w:t>Massage</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lastRenderedPageBreak/>
        <w:t xml:space="preserve">K. </w:t>
      </w:r>
      <w:r w:rsidR="00695900" w:rsidRPr="000304D7">
        <w:rPr>
          <w:iCs/>
          <w:color w:val="auto"/>
          <w:sz w:val="24"/>
          <w:szCs w:val="24"/>
        </w:rPr>
        <w:t>Who Uses CAM?</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L. </w:t>
      </w:r>
      <w:r w:rsidR="00695900" w:rsidRPr="000304D7">
        <w:rPr>
          <w:iCs/>
          <w:color w:val="auto"/>
          <w:sz w:val="24"/>
          <w:szCs w:val="24"/>
        </w:rPr>
        <w:t>Complementary and Alternative Medicine: An Overall</w:t>
      </w:r>
      <w:r w:rsidRPr="000304D7">
        <w:rPr>
          <w:iCs/>
          <w:color w:val="auto"/>
          <w:sz w:val="24"/>
          <w:szCs w:val="24"/>
        </w:rPr>
        <w:t xml:space="preserve"> </w:t>
      </w:r>
      <w:r w:rsidR="00695900" w:rsidRPr="000304D7">
        <w:rPr>
          <w:iCs/>
          <w:color w:val="auto"/>
          <w:sz w:val="24"/>
          <w:szCs w:val="24"/>
        </w:rPr>
        <w:t>Evaluation</w:t>
      </w:r>
    </w:p>
    <w:p w:rsidR="00695900" w:rsidRPr="000304D7" w:rsidRDefault="00AF1910" w:rsidP="004F6240">
      <w:pPr>
        <w:pStyle w:val="Heading1"/>
        <w:widowControl w:val="0"/>
        <w:tabs>
          <w:tab w:val="left" w:pos="0"/>
        </w:tabs>
        <w:spacing w:before="0" w:after="0" w:line="276" w:lineRule="auto"/>
        <w:rPr>
          <w:rFonts w:ascii="Times New Roman" w:hAnsi="Times New Roman"/>
          <w:b w:val="0"/>
          <w:szCs w:val="24"/>
          <w:u w:val="none"/>
        </w:rPr>
      </w:pPr>
      <w:r w:rsidRPr="000304D7">
        <w:rPr>
          <w:rFonts w:ascii="Times New Roman" w:hAnsi="Times New Roman"/>
          <w:b w:val="0"/>
          <w:szCs w:val="24"/>
          <w:u w:val="none"/>
        </w:rPr>
        <w:t xml:space="preserve">X. </w:t>
      </w:r>
      <w:r w:rsidR="002D52E1" w:rsidRPr="000304D7">
        <w:rPr>
          <w:rFonts w:ascii="Times New Roman" w:hAnsi="Times New Roman"/>
          <w:b w:val="0"/>
          <w:szCs w:val="24"/>
          <w:u w:val="none"/>
        </w:rPr>
        <w:t>The Placebo Eff</w:t>
      </w:r>
      <w:r w:rsidR="00695900" w:rsidRPr="000304D7">
        <w:rPr>
          <w:rFonts w:ascii="Times New Roman" w:hAnsi="Times New Roman"/>
          <w:b w:val="0"/>
          <w:szCs w:val="24"/>
          <w:u w:val="none"/>
        </w:rPr>
        <w:t>ect</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A. </w:t>
      </w:r>
      <w:r w:rsidR="00695900" w:rsidRPr="000304D7">
        <w:rPr>
          <w:iCs/>
          <w:color w:val="auto"/>
          <w:sz w:val="24"/>
          <w:szCs w:val="24"/>
        </w:rPr>
        <w:t>History of the Placebo</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B. </w:t>
      </w:r>
      <w:r w:rsidR="00695900" w:rsidRPr="000304D7">
        <w:rPr>
          <w:iCs/>
          <w:color w:val="auto"/>
          <w:sz w:val="24"/>
          <w:szCs w:val="24"/>
        </w:rPr>
        <w:t>What Is a Placebo?</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C. </w:t>
      </w:r>
      <w:r w:rsidR="00695900" w:rsidRPr="000304D7">
        <w:rPr>
          <w:iCs/>
          <w:color w:val="auto"/>
          <w:sz w:val="24"/>
          <w:szCs w:val="24"/>
        </w:rPr>
        <w:t>Provider Behavior and Placebo Effects</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D. </w:t>
      </w:r>
      <w:r w:rsidR="00695900" w:rsidRPr="000304D7">
        <w:rPr>
          <w:iCs/>
          <w:color w:val="auto"/>
          <w:sz w:val="24"/>
          <w:szCs w:val="24"/>
        </w:rPr>
        <w:t>Patient Characteristics and Placebo Effects</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E. </w:t>
      </w:r>
      <w:r w:rsidR="00695900" w:rsidRPr="000304D7">
        <w:rPr>
          <w:iCs/>
          <w:color w:val="auto"/>
          <w:sz w:val="24"/>
          <w:szCs w:val="24"/>
        </w:rPr>
        <w:t>Patient-Provider Communication and Placebo Effects</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F. </w:t>
      </w:r>
      <w:r w:rsidR="00695900" w:rsidRPr="000304D7">
        <w:rPr>
          <w:iCs/>
          <w:color w:val="auto"/>
          <w:sz w:val="24"/>
          <w:szCs w:val="24"/>
        </w:rPr>
        <w:t>Situational Determinants of Placebo Effects</w:t>
      </w:r>
    </w:p>
    <w:p w:rsidR="00695900" w:rsidRPr="000304D7" w:rsidRDefault="00AF1910" w:rsidP="004F6240">
      <w:pPr>
        <w:widowControl w:val="0"/>
        <w:tabs>
          <w:tab w:val="left" w:pos="284"/>
        </w:tabs>
        <w:overflowPunct/>
        <w:spacing w:line="276" w:lineRule="auto"/>
        <w:ind w:left="284"/>
        <w:textAlignment w:val="auto"/>
        <w:rPr>
          <w:iCs/>
          <w:color w:val="auto"/>
          <w:sz w:val="24"/>
          <w:szCs w:val="24"/>
        </w:rPr>
      </w:pPr>
      <w:r w:rsidRPr="000304D7">
        <w:rPr>
          <w:iCs/>
          <w:color w:val="auto"/>
          <w:sz w:val="24"/>
          <w:szCs w:val="24"/>
        </w:rPr>
        <w:t xml:space="preserve">G. </w:t>
      </w:r>
      <w:r w:rsidR="00695900" w:rsidRPr="000304D7">
        <w:rPr>
          <w:iCs/>
          <w:color w:val="auto"/>
          <w:sz w:val="24"/>
          <w:szCs w:val="24"/>
        </w:rPr>
        <w:t>Social Norms and Placebo Effects</w:t>
      </w:r>
    </w:p>
    <w:p w:rsidR="00B54674" w:rsidRPr="000304D7" w:rsidRDefault="00AF1910" w:rsidP="004F6240">
      <w:pPr>
        <w:pStyle w:val="Heading2"/>
        <w:widowControl w:val="0"/>
        <w:tabs>
          <w:tab w:val="left" w:pos="284"/>
        </w:tabs>
        <w:spacing w:before="0" w:after="0" w:line="276" w:lineRule="auto"/>
        <w:ind w:left="284"/>
        <w:rPr>
          <w:b w:val="0"/>
          <w:iCs/>
          <w:color w:val="auto"/>
          <w:sz w:val="24"/>
          <w:szCs w:val="24"/>
        </w:rPr>
      </w:pPr>
      <w:r w:rsidRPr="000304D7">
        <w:rPr>
          <w:b w:val="0"/>
          <w:iCs/>
          <w:color w:val="auto"/>
          <w:sz w:val="24"/>
          <w:szCs w:val="24"/>
        </w:rPr>
        <w:t xml:space="preserve">H. </w:t>
      </w:r>
      <w:r w:rsidR="00695900" w:rsidRPr="000304D7">
        <w:rPr>
          <w:b w:val="0"/>
          <w:iCs/>
          <w:color w:val="auto"/>
          <w:sz w:val="24"/>
          <w:szCs w:val="24"/>
        </w:rPr>
        <w:t>The Placebo as a Methodological Tool</w:t>
      </w:r>
    </w:p>
    <w:p w:rsidR="009F4C1A" w:rsidRPr="000304D7" w:rsidRDefault="009F4C1A" w:rsidP="004F6240">
      <w:pPr>
        <w:pStyle w:val="Heading1"/>
        <w:widowControl w:val="0"/>
        <w:tabs>
          <w:tab w:val="left" w:pos="284"/>
        </w:tabs>
        <w:spacing w:before="0" w:after="0" w:line="276" w:lineRule="auto"/>
        <w:ind w:left="284"/>
        <w:rPr>
          <w:rFonts w:ascii="Times New Roman" w:hAnsi="Times New Roman"/>
          <w:b w:val="0"/>
          <w:szCs w:val="24"/>
        </w:rPr>
      </w:pPr>
    </w:p>
    <w:p w:rsidR="00B54674" w:rsidRPr="000304D7" w:rsidRDefault="00B54674" w:rsidP="004F6240">
      <w:pPr>
        <w:pStyle w:val="Heading1"/>
        <w:widowControl w:val="0"/>
        <w:spacing w:before="0" w:after="0" w:line="276" w:lineRule="auto"/>
        <w:rPr>
          <w:rFonts w:ascii="Times New Roman" w:hAnsi="Times New Roman"/>
          <w:sz w:val="28"/>
          <w:szCs w:val="28"/>
        </w:rPr>
      </w:pPr>
      <w:r w:rsidRPr="000304D7">
        <w:rPr>
          <w:rFonts w:ascii="Times New Roman" w:hAnsi="Times New Roman"/>
          <w:sz w:val="28"/>
          <w:szCs w:val="28"/>
        </w:rPr>
        <w:t>Learning Objectives</w:t>
      </w:r>
    </w:p>
    <w:p w:rsidR="009F4C1A" w:rsidRPr="000304D7" w:rsidRDefault="009F4C1A" w:rsidP="004F6240">
      <w:pPr>
        <w:pStyle w:val="Heading1"/>
        <w:widowControl w:val="0"/>
        <w:spacing w:before="0" w:after="0" w:line="276" w:lineRule="auto"/>
        <w:rPr>
          <w:rFonts w:ascii="Times New Roman" w:hAnsi="Times New Roman"/>
          <w:b w:val="0"/>
          <w:szCs w:val="24"/>
        </w:rPr>
      </w:pPr>
    </w:p>
    <w:p w:rsidR="00F03152" w:rsidRPr="000304D7" w:rsidRDefault="00F03152" w:rsidP="00DD48A8">
      <w:pPr>
        <w:pStyle w:val="Heading2"/>
        <w:widowControl w:val="0"/>
        <w:numPr>
          <w:ilvl w:val="0"/>
          <w:numId w:val="4"/>
        </w:numPr>
        <w:tabs>
          <w:tab w:val="left" w:pos="567"/>
        </w:tabs>
        <w:spacing w:before="0" w:after="0" w:line="276" w:lineRule="auto"/>
        <w:ind w:hanging="398"/>
        <w:rPr>
          <w:b w:val="0"/>
          <w:sz w:val="24"/>
          <w:szCs w:val="24"/>
        </w:rPr>
      </w:pPr>
      <w:r w:rsidRPr="000304D7">
        <w:rPr>
          <w:b w:val="0"/>
          <w:sz w:val="24"/>
          <w:szCs w:val="24"/>
        </w:rPr>
        <w:t>Describe the structure of the health care delivery system.</w:t>
      </w:r>
    </w:p>
    <w:p w:rsidR="00E94470" w:rsidRPr="000304D7" w:rsidRDefault="00E94470"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Compare the characteristics of private, fee-for-service care, and health maintenance organizations.</w:t>
      </w:r>
    </w:p>
    <w:p w:rsidR="00E94470" w:rsidRPr="000304D7" w:rsidRDefault="00E94470"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 xml:space="preserve">Describe the changes that have contributed to patient dissatisfaction in managed care. </w:t>
      </w:r>
    </w:p>
    <w:p w:rsidR="00B54674" w:rsidRPr="000304D7" w:rsidRDefault="00B54674"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factors in medical setting</w:t>
      </w:r>
      <w:r w:rsidR="00260968" w:rsidRPr="000304D7">
        <w:rPr>
          <w:sz w:val="24"/>
          <w:szCs w:val="24"/>
        </w:rPr>
        <w:t>s</w:t>
      </w:r>
      <w:r w:rsidRPr="000304D7">
        <w:rPr>
          <w:sz w:val="24"/>
          <w:szCs w:val="24"/>
        </w:rPr>
        <w:t xml:space="preserve"> that influence the quality of patient-provider</w:t>
      </w:r>
      <w:r w:rsidR="00573798" w:rsidRPr="000304D7">
        <w:rPr>
          <w:sz w:val="24"/>
          <w:szCs w:val="24"/>
        </w:rPr>
        <w:t xml:space="preserve"> </w:t>
      </w:r>
      <w:r w:rsidRPr="000304D7">
        <w:rPr>
          <w:sz w:val="24"/>
          <w:szCs w:val="24"/>
        </w:rPr>
        <w:t>communication.</w:t>
      </w:r>
    </w:p>
    <w:p w:rsidR="00ED0788" w:rsidRPr="000304D7" w:rsidRDefault="00ED0788"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Explain the relationship of patient-provider communication to malpractice litigation.</w:t>
      </w:r>
    </w:p>
    <w:p w:rsidR="00B54674" w:rsidRPr="000304D7" w:rsidRDefault="00B54674"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providers’ behaviors that contribute to faulty patient-provider communication.</w:t>
      </w:r>
    </w:p>
    <w:p w:rsidR="00B54674" w:rsidRPr="000304D7" w:rsidRDefault="00B54674"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patient factors that contribute to faulty patient-provider communication.</w:t>
      </w:r>
    </w:p>
    <w:p w:rsidR="00B54674" w:rsidRPr="000304D7" w:rsidRDefault="00B54674"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qualities of the provider-patient interaction that contribute to faulty communication.</w:t>
      </w:r>
    </w:p>
    <w:p w:rsidR="00B54674" w:rsidRPr="000304D7" w:rsidRDefault="00B54674"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the prevalence and assessment of nonadherence to treatment regimens.</w:t>
      </w:r>
    </w:p>
    <w:p w:rsidR="00B83AB8" w:rsidRPr="000304D7" w:rsidRDefault="00B54674"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the causes of nonadherence to treatment regimens.</w:t>
      </w:r>
    </w:p>
    <w:p w:rsidR="00B54674" w:rsidRPr="000304D7" w:rsidRDefault="00B54674"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Define creative nonadherence and the factors that contribute to creative nonadherence to treatment regimens.</w:t>
      </w:r>
    </w:p>
    <w:p w:rsidR="00B54674" w:rsidRPr="000304D7" w:rsidRDefault="00B54674"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the nature and effectiveness of interventions designed to teach providers how to communicate effectively with patients.</w:t>
      </w:r>
    </w:p>
    <w:p w:rsidR="00B54674" w:rsidRPr="000304D7" w:rsidRDefault="00B54674"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the nature and effectiveness of strategies for improving patient adherence to treatment regimens.</w:t>
      </w:r>
    </w:p>
    <w:p w:rsidR="00B54674" w:rsidRPr="000304D7" w:rsidRDefault="00B54674"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 xml:space="preserve">Describe the </w:t>
      </w:r>
      <w:r w:rsidR="000962AA" w:rsidRPr="000304D7">
        <w:rPr>
          <w:sz w:val="24"/>
          <w:szCs w:val="24"/>
        </w:rPr>
        <w:t xml:space="preserve">different </w:t>
      </w:r>
      <w:r w:rsidRPr="000304D7">
        <w:rPr>
          <w:sz w:val="24"/>
          <w:szCs w:val="24"/>
        </w:rPr>
        <w:t>structures and functions of the hospital setting.</w:t>
      </w:r>
    </w:p>
    <w:p w:rsidR="00B54674" w:rsidRPr="000304D7" w:rsidRDefault="00B54674"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the impact of hospitalization on patients.</w:t>
      </w:r>
    </w:p>
    <w:p w:rsidR="00B54674" w:rsidRPr="000304D7" w:rsidRDefault="00B54674"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the various factors to consider when designing an intervention to increase information in the hospital setting.</w:t>
      </w:r>
    </w:p>
    <w:p w:rsidR="00B54674" w:rsidRPr="000304D7" w:rsidRDefault="00B54674"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the factors that affect the hospitalize</w:t>
      </w:r>
      <w:r w:rsidR="00ED0788" w:rsidRPr="000304D7">
        <w:rPr>
          <w:sz w:val="24"/>
          <w:szCs w:val="24"/>
        </w:rPr>
        <w:t>d</w:t>
      </w:r>
      <w:r w:rsidRPr="000304D7">
        <w:rPr>
          <w:sz w:val="24"/>
          <w:szCs w:val="24"/>
        </w:rPr>
        <w:t xml:space="preserve"> </w:t>
      </w:r>
      <w:r w:rsidR="00277423" w:rsidRPr="000304D7">
        <w:rPr>
          <w:sz w:val="24"/>
          <w:szCs w:val="24"/>
        </w:rPr>
        <w:t>child and</w:t>
      </w:r>
      <w:r w:rsidRPr="000304D7">
        <w:rPr>
          <w:sz w:val="24"/>
          <w:szCs w:val="24"/>
        </w:rPr>
        <w:t xml:space="preserve"> </w:t>
      </w:r>
      <w:r w:rsidR="00050B23" w:rsidRPr="000304D7">
        <w:rPr>
          <w:sz w:val="24"/>
          <w:szCs w:val="24"/>
        </w:rPr>
        <w:t xml:space="preserve">describe </w:t>
      </w:r>
      <w:r w:rsidRPr="000304D7">
        <w:rPr>
          <w:sz w:val="24"/>
          <w:szCs w:val="24"/>
        </w:rPr>
        <w:t>how to prepare children for medical interventions.</w:t>
      </w:r>
    </w:p>
    <w:p w:rsidR="00B54674" w:rsidRPr="000304D7" w:rsidRDefault="00ED0788"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complementary and alternative medicine.</w:t>
      </w:r>
    </w:p>
    <w:p w:rsidR="00ED0788" w:rsidRPr="000304D7" w:rsidRDefault="00ED0788"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lastRenderedPageBreak/>
        <w:t>Describe the various kinds of CAM therapies available.</w:t>
      </w:r>
    </w:p>
    <w:p w:rsidR="00ED0788" w:rsidRPr="000304D7" w:rsidRDefault="00ED0788"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the placebo effect.</w:t>
      </w:r>
    </w:p>
    <w:p w:rsidR="00ED0788" w:rsidRPr="000304D7" w:rsidRDefault="00ED0788"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how the effectiveness of a placebo depends on the provider’s behavior.</w:t>
      </w:r>
    </w:p>
    <w:p w:rsidR="00ED0788" w:rsidRPr="000304D7" w:rsidRDefault="0034283F" w:rsidP="00DD48A8">
      <w:pPr>
        <w:pStyle w:val="ListBullet5"/>
        <w:widowControl w:val="0"/>
        <w:numPr>
          <w:ilvl w:val="0"/>
          <w:numId w:val="4"/>
        </w:numPr>
        <w:tabs>
          <w:tab w:val="left" w:pos="567"/>
        </w:tabs>
        <w:spacing w:after="0" w:line="276" w:lineRule="auto"/>
        <w:ind w:hanging="398"/>
        <w:rPr>
          <w:sz w:val="24"/>
          <w:szCs w:val="24"/>
        </w:rPr>
      </w:pPr>
      <w:r w:rsidRPr="000304D7">
        <w:rPr>
          <w:sz w:val="24"/>
          <w:szCs w:val="24"/>
        </w:rPr>
        <w:t>Describe the double-blind experiment.</w:t>
      </w:r>
    </w:p>
    <w:p w:rsidR="0034283F" w:rsidRPr="000304D7" w:rsidRDefault="0034283F" w:rsidP="004F6240">
      <w:pPr>
        <w:pStyle w:val="ListBullet5"/>
        <w:widowControl w:val="0"/>
        <w:tabs>
          <w:tab w:val="left" w:pos="567"/>
        </w:tabs>
        <w:spacing w:after="0" w:line="276" w:lineRule="auto"/>
        <w:ind w:left="540" w:firstLine="0"/>
        <w:rPr>
          <w:bCs/>
          <w:sz w:val="24"/>
          <w:szCs w:val="24"/>
        </w:rPr>
      </w:pPr>
    </w:p>
    <w:p w:rsidR="00B54674" w:rsidRPr="000304D7" w:rsidRDefault="00B54674" w:rsidP="004F6240">
      <w:pPr>
        <w:pStyle w:val="Heading1"/>
        <w:widowControl w:val="0"/>
        <w:spacing w:before="0" w:after="0" w:line="276" w:lineRule="auto"/>
        <w:rPr>
          <w:rFonts w:ascii="Times New Roman" w:hAnsi="Times New Roman"/>
          <w:sz w:val="28"/>
          <w:szCs w:val="28"/>
        </w:rPr>
      </w:pPr>
      <w:r w:rsidRPr="000304D7">
        <w:rPr>
          <w:rFonts w:ascii="Times New Roman" w:hAnsi="Times New Roman"/>
          <w:sz w:val="28"/>
          <w:szCs w:val="28"/>
        </w:rPr>
        <w:t>Lecture Suggestions</w:t>
      </w:r>
    </w:p>
    <w:p w:rsidR="000228D6" w:rsidRPr="000304D7" w:rsidRDefault="000228D6" w:rsidP="004F6240">
      <w:pPr>
        <w:widowControl w:val="0"/>
        <w:tabs>
          <w:tab w:val="left" w:pos="567"/>
        </w:tabs>
        <w:overflowPunct/>
        <w:spacing w:line="276" w:lineRule="auto"/>
        <w:ind w:left="567"/>
        <w:textAlignment w:val="auto"/>
        <w:rPr>
          <w:color w:val="auto"/>
          <w:sz w:val="24"/>
          <w:szCs w:val="24"/>
        </w:rPr>
      </w:pPr>
    </w:p>
    <w:p w:rsidR="00040FF9" w:rsidRPr="000304D7" w:rsidRDefault="00B54674" w:rsidP="00DD48A8">
      <w:pPr>
        <w:pStyle w:val="Heading2"/>
        <w:widowControl w:val="0"/>
        <w:numPr>
          <w:ilvl w:val="0"/>
          <w:numId w:val="5"/>
        </w:numPr>
        <w:tabs>
          <w:tab w:val="left" w:pos="567"/>
        </w:tabs>
        <w:spacing w:before="0" w:after="0" w:line="276" w:lineRule="auto"/>
        <w:ind w:left="567" w:hanging="425"/>
        <w:rPr>
          <w:sz w:val="24"/>
          <w:szCs w:val="24"/>
        </w:rPr>
      </w:pPr>
      <w:r w:rsidRPr="000304D7">
        <w:rPr>
          <w:sz w:val="24"/>
          <w:szCs w:val="24"/>
        </w:rPr>
        <w:t>Communication Between Health Professionals and Patients</w:t>
      </w:r>
    </w:p>
    <w:p w:rsidR="00040FF9" w:rsidRPr="000304D7" w:rsidRDefault="00040FF9" w:rsidP="00040FF9">
      <w:pPr>
        <w:pStyle w:val="Heading2"/>
        <w:widowControl w:val="0"/>
        <w:tabs>
          <w:tab w:val="left" w:pos="567"/>
        </w:tabs>
        <w:spacing w:before="0" w:after="0" w:line="276" w:lineRule="auto"/>
        <w:ind w:left="567"/>
        <w:rPr>
          <w:b w:val="0"/>
          <w:sz w:val="24"/>
          <w:szCs w:val="24"/>
        </w:rPr>
      </w:pPr>
    </w:p>
    <w:p w:rsidR="000228D6" w:rsidRPr="000304D7" w:rsidRDefault="00B54674" w:rsidP="00040FF9">
      <w:pPr>
        <w:pStyle w:val="Heading2"/>
        <w:widowControl w:val="0"/>
        <w:tabs>
          <w:tab w:val="left" w:pos="567"/>
        </w:tabs>
        <w:spacing w:before="0" w:after="0" w:line="276" w:lineRule="auto"/>
        <w:ind w:left="567"/>
        <w:rPr>
          <w:b w:val="0"/>
          <w:sz w:val="24"/>
          <w:szCs w:val="24"/>
        </w:rPr>
      </w:pPr>
      <w:r w:rsidRPr="000304D7">
        <w:rPr>
          <w:b w:val="0"/>
          <w:sz w:val="24"/>
          <w:szCs w:val="24"/>
        </w:rPr>
        <w:t xml:space="preserve">The nonverbal behavior exchanged between patients and their providers may be a revealing source of information about interpersonal expectations and attitudes. </w:t>
      </w:r>
      <w:r w:rsidR="00807D1E" w:rsidRPr="000304D7">
        <w:rPr>
          <w:b w:val="0"/>
          <w:sz w:val="24"/>
          <w:szCs w:val="24"/>
        </w:rPr>
        <w:t xml:space="preserve">Henry, </w:t>
      </w:r>
      <w:proofErr w:type="spellStart"/>
      <w:r w:rsidR="00807D1E" w:rsidRPr="000304D7">
        <w:rPr>
          <w:b w:val="0"/>
          <w:sz w:val="24"/>
          <w:szCs w:val="24"/>
        </w:rPr>
        <w:t>Fuhrel-Forbis</w:t>
      </w:r>
      <w:proofErr w:type="spellEnd"/>
      <w:r w:rsidR="00807D1E" w:rsidRPr="000304D7">
        <w:rPr>
          <w:b w:val="0"/>
          <w:sz w:val="24"/>
          <w:szCs w:val="24"/>
        </w:rPr>
        <w:t xml:space="preserve">, Rogers, and </w:t>
      </w:r>
      <w:proofErr w:type="spellStart"/>
      <w:r w:rsidR="00807D1E" w:rsidRPr="000304D7">
        <w:rPr>
          <w:b w:val="0"/>
          <w:sz w:val="24"/>
          <w:szCs w:val="24"/>
        </w:rPr>
        <w:t>Eggly</w:t>
      </w:r>
      <w:proofErr w:type="spellEnd"/>
      <w:r w:rsidR="00807D1E" w:rsidRPr="000304D7">
        <w:rPr>
          <w:b w:val="0"/>
          <w:sz w:val="24"/>
          <w:szCs w:val="24"/>
        </w:rPr>
        <w:t xml:space="preserve"> (2012) reviewed 26 observational studies that examined clinician’s non-verbal behavior and subsequent patient outcomes; both warmth and understanding were related to patient satisfaction. </w:t>
      </w:r>
      <w:r w:rsidRPr="000304D7">
        <w:rPr>
          <w:b w:val="0"/>
          <w:sz w:val="24"/>
          <w:szCs w:val="24"/>
        </w:rPr>
        <w:t xml:space="preserve">A study examined the </w:t>
      </w:r>
      <w:r w:rsidR="00050B23" w:rsidRPr="000304D7">
        <w:rPr>
          <w:b w:val="0"/>
          <w:sz w:val="24"/>
          <w:szCs w:val="24"/>
        </w:rPr>
        <w:t xml:space="preserve">characteristics of </w:t>
      </w:r>
      <w:r w:rsidRPr="000304D7">
        <w:rPr>
          <w:b w:val="0"/>
          <w:sz w:val="24"/>
          <w:szCs w:val="24"/>
        </w:rPr>
        <w:t>physicians that lead to positive patient outcomes (Clark et al., 2007). Some of these characteristics were listening, inquiring about at-home management, nonverbal attention, interactive conversation, tailoring short-term goals</w:t>
      </w:r>
      <w:r w:rsidR="00440CF1" w:rsidRPr="000304D7">
        <w:rPr>
          <w:b w:val="0"/>
          <w:sz w:val="24"/>
          <w:szCs w:val="24"/>
        </w:rPr>
        <w:t>,</w:t>
      </w:r>
      <w:r w:rsidRPr="000304D7">
        <w:rPr>
          <w:b w:val="0"/>
          <w:sz w:val="24"/>
          <w:szCs w:val="24"/>
        </w:rPr>
        <w:t xml:space="preserve"> and lo</w:t>
      </w:r>
      <w:r w:rsidR="00050B23" w:rsidRPr="000304D7">
        <w:rPr>
          <w:b w:val="0"/>
          <w:sz w:val="24"/>
          <w:szCs w:val="24"/>
        </w:rPr>
        <w:t>n</w:t>
      </w:r>
      <w:r w:rsidRPr="000304D7">
        <w:rPr>
          <w:b w:val="0"/>
          <w:sz w:val="24"/>
          <w:szCs w:val="24"/>
        </w:rPr>
        <w:t>g-term therapeutic plan</w:t>
      </w:r>
      <w:r w:rsidR="00E352FA" w:rsidRPr="000304D7">
        <w:rPr>
          <w:b w:val="0"/>
          <w:sz w:val="24"/>
          <w:szCs w:val="24"/>
        </w:rPr>
        <w:t>ning</w:t>
      </w:r>
      <w:r w:rsidRPr="000304D7">
        <w:rPr>
          <w:b w:val="0"/>
          <w:sz w:val="24"/>
          <w:szCs w:val="24"/>
        </w:rPr>
        <w:t>.</w:t>
      </w:r>
      <w:r w:rsidR="00BA19E2" w:rsidRPr="000304D7">
        <w:rPr>
          <w:b w:val="0"/>
          <w:sz w:val="24"/>
          <w:szCs w:val="24"/>
        </w:rPr>
        <w:t xml:space="preserve"> </w:t>
      </w:r>
      <w:r w:rsidRPr="000304D7">
        <w:rPr>
          <w:b w:val="0"/>
          <w:sz w:val="24"/>
          <w:szCs w:val="24"/>
        </w:rPr>
        <w:t>Conversely, patients often complain about being treated in a patronizing or dehumanizing fashion by medical providers. Physician’s depersonalizing behaviors can lead to poor quality encounters</w:t>
      </w:r>
      <w:r w:rsidR="00440CF1" w:rsidRPr="000304D7">
        <w:rPr>
          <w:b w:val="0"/>
          <w:sz w:val="24"/>
          <w:szCs w:val="24"/>
        </w:rPr>
        <w:t>,</w:t>
      </w:r>
      <w:r w:rsidRPr="000304D7">
        <w:rPr>
          <w:b w:val="0"/>
          <w:sz w:val="24"/>
          <w:szCs w:val="24"/>
        </w:rPr>
        <w:t xml:space="preserve"> low patient satisfaction, and low adherence to medical treatment (William</w:t>
      </w:r>
      <w:r w:rsidR="005E3930" w:rsidRPr="000304D7">
        <w:rPr>
          <w:b w:val="0"/>
          <w:sz w:val="24"/>
          <w:szCs w:val="24"/>
        </w:rPr>
        <w:t>s</w:t>
      </w:r>
      <w:r w:rsidRPr="000304D7">
        <w:rPr>
          <w:b w:val="0"/>
          <w:sz w:val="24"/>
          <w:szCs w:val="24"/>
        </w:rPr>
        <w:t>, Savage, &amp; Linzer, 2006).</w:t>
      </w:r>
      <w:r w:rsidR="00BA19E2" w:rsidRPr="000304D7">
        <w:rPr>
          <w:b w:val="0"/>
          <w:sz w:val="24"/>
          <w:szCs w:val="24"/>
        </w:rPr>
        <w:t xml:space="preserve"> Clinician burnout can also promote poor communication and contribute to poor health outcomes (</w:t>
      </w:r>
      <w:proofErr w:type="spellStart"/>
      <w:r w:rsidR="00BA19E2" w:rsidRPr="000304D7">
        <w:rPr>
          <w:b w:val="0"/>
          <w:sz w:val="24"/>
          <w:szCs w:val="24"/>
        </w:rPr>
        <w:t>Panagioti</w:t>
      </w:r>
      <w:proofErr w:type="spellEnd"/>
      <w:r w:rsidR="00BA19E2" w:rsidRPr="000304D7">
        <w:rPr>
          <w:b w:val="0"/>
          <w:sz w:val="24"/>
          <w:szCs w:val="24"/>
        </w:rPr>
        <w:t xml:space="preserve"> et al., 2018).</w:t>
      </w:r>
    </w:p>
    <w:p w:rsidR="00B54674" w:rsidRPr="000304D7" w:rsidRDefault="00B54674" w:rsidP="005E3930">
      <w:pPr>
        <w:pStyle w:val="Heading2"/>
        <w:widowControl w:val="0"/>
        <w:tabs>
          <w:tab w:val="left" w:pos="567"/>
        </w:tabs>
        <w:spacing w:before="0" w:after="0" w:line="276" w:lineRule="auto"/>
        <w:ind w:left="567"/>
        <w:rPr>
          <w:sz w:val="24"/>
          <w:szCs w:val="24"/>
        </w:rPr>
      </w:pPr>
    </w:p>
    <w:p w:rsidR="00040FF9" w:rsidRPr="000304D7" w:rsidRDefault="00B54674" w:rsidP="00DD48A8">
      <w:pPr>
        <w:pStyle w:val="Heading2"/>
        <w:widowControl w:val="0"/>
        <w:numPr>
          <w:ilvl w:val="0"/>
          <w:numId w:val="5"/>
        </w:numPr>
        <w:tabs>
          <w:tab w:val="left" w:pos="567"/>
        </w:tabs>
        <w:spacing w:before="0" w:after="0" w:line="276" w:lineRule="auto"/>
        <w:ind w:left="567" w:hanging="425"/>
        <w:rPr>
          <w:sz w:val="24"/>
          <w:szCs w:val="24"/>
        </w:rPr>
      </w:pPr>
      <w:r w:rsidRPr="000304D7">
        <w:rPr>
          <w:sz w:val="24"/>
          <w:szCs w:val="24"/>
        </w:rPr>
        <w:t>Explaining Illness</w:t>
      </w:r>
    </w:p>
    <w:p w:rsidR="00040FF9" w:rsidRPr="000304D7" w:rsidRDefault="00040FF9" w:rsidP="00040FF9">
      <w:pPr>
        <w:pStyle w:val="Heading2"/>
        <w:widowControl w:val="0"/>
        <w:tabs>
          <w:tab w:val="left" w:pos="567"/>
        </w:tabs>
        <w:spacing w:before="0" w:after="0" w:line="276" w:lineRule="auto"/>
        <w:ind w:left="567"/>
        <w:rPr>
          <w:b w:val="0"/>
          <w:sz w:val="24"/>
          <w:szCs w:val="24"/>
        </w:rPr>
      </w:pPr>
    </w:p>
    <w:p w:rsidR="00B54674" w:rsidRPr="000304D7" w:rsidRDefault="00B54674" w:rsidP="00040FF9">
      <w:pPr>
        <w:pStyle w:val="Heading2"/>
        <w:widowControl w:val="0"/>
        <w:tabs>
          <w:tab w:val="left" w:pos="567"/>
        </w:tabs>
        <w:spacing w:before="0" w:after="0" w:line="276" w:lineRule="auto"/>
        <w:ind w:left="567"/>
        <w:rPr>
          <w:b w:val="0"/>
          <w:sz w:val="24"/>
          <w:szCs w:val="24"/>
        </w:rPr>
      </w:pPr>
      <w:r w:rsidRPr="000304D7">
        <w:rPr>
          <w:b w:val="0"/>
          <w:sz w:val="24"/>
          <w:szCs w:val="24"/>
        </w:rPr>
        <w:t>Whaley (2000) and Castro and colleagues (2007) provide excellent resources for developing a lecture on the issues involved in explaining illness and increasing adherence. The chapter by Thompson</w:t>
      </w:r>
      <w:r w:rsidR="000304D7" w:rsidRPr="000304D7">
        <w:rPr>
          <w:b w:val="0"/>
          <w:sz w:val="24"/>
          <w:szCs w:val="24"/>
        </w:rPr>
        <w:t xml:space="preserve"> (2000)</w:t>
      </w:r>
      <w:r w:rsidRPr="000304D7">
        <w:rPr>
          <w:b w:val="0"/>
          <w:sz w:val="24"/>
          <w:szCs w:val="24"/>
        </w:rPr>
        <w:t xml:space="preserve"> has excellent sections on medical jargon</w:t>
      </w:r>
      <w:r w:rsidR="00440CF1" w:rsidRPr="000304D7">
        <w:rPr>
          <w:b w:val="0"/>
          <w:sz w:val="24"/>
          <w:szCs w:val="24"/>
        </w:rPr>
        <w:t>s</w:t>
      </w:r>
      <w:r w:rsidRPr="000304D7">
        <w:rPr>
          <w:b w:val="0"/>
          <w:sz w:val="24"/>
          <w:szCs w:val="24"/>
        </w:rPr>
        <w:t xml:space="preserve"> and on effective communication. </w:t>
      </w:r>
      <w:proofErr w:type="spellStart"/>
      <w:r w:rsidRPr="000304D7">
        <w:rPr>
          <w:b w:val="0"/>
          <w:sz w:val="24"/>
          <w:szCs w:val="24"/>
        </w:rPr>
        <w:t>Gillotti</w:t>
      </w:r>
      <w:proofErr w:type="spellEnd"/>
      <w:r w:rsidRPr="000304D7">
        <w:rPr>
          <w:b w:val="0"/>
          <w:sz w:val="24"/>
          <w:szCs w:val="24"/>
        </w:rPr>
        <w:t xml:space="preserve"> and Applegate’s chapter examines the issues involved in delivering bad news and provides suggestions for effective practice. </w:t>
      </w:r>
      <w:r w:rsidR="006E096A" w:rsidRPr="000304D7">
        <w:rPr>
          <w:b w:val="0"/>
          <w:sz w:val="24"/>
          <w:szCs w:val="24"/>
        </w:rPr>
        <w:t xml:space="preserve">The article by Harrison and Walling (2010) also provides a review and offers practical advice for delivering bad news. </w:t>
      </w:r>
      <w:r w:rsidRPr="000304D7">
        <w:rPr>
          <w:b w:val="0"/>
          <w:sz w:val="24"/>
          <w:szCs w:val="24"/>
        </w:rPr>
        <w:t>Other chapters</w:t>
      </w:r>
      <w:r w:rsidR="006E096A" w:rsidRPr="000304D7">
        <w:rPr>
          <w:b w:val="0"/>
          <w:sz w:val="24"/>
          <w:szCs w:val="24"/>
        </w:rPr>
        <w:t xml:space="preserve"> from these texts</w:t>
      </w:r>
      <w:r w:rsidRPr="000304D7">
        <w:rPr>
          <w:b w:val="0"/>
          <w:sz w:val="24"/>
          <w:szCs w:val="24"/>
        </w:rPr>
        <w:t xml:space="preserve"> focus on specific populations.</w:t>
      </w:r>
      <w:r w:rsidR="000034D9" w:rsidRPr="000304D7">
        <w:rPr>
          <w:b w:val="0"/>
          <w:sz w:val="24"/>
          <w:szCs w:val="24"/>
        </w:rPr>
        <w:t xml:space="preserve">  </w:t>
      </w:r>
    </w:p>
    <w:p w:rsidR="001B0B35" w:rsidRPr="000304D7" w:rsidRDefault="001B0B35" w:rsidP="00040FF9">
      <w:pPr>
        <w:pStyle w:val="Heading2"/>
        <w:widowControl w:val="0"/>
        <w:tabs>
          <w:tab w:val="left" w:pos="567"/>
        </w:tabs>
        <w:spacing w:before="0" w:after="0" w:line="276" w:lineRule="auto"/>
        <w:ind w:left="567"/>
        <w:rPr>
          <w:b w:val="0"/>
          <w:sz w:val="24"/>
          <w:szCs w:val="24"/>
        </w:rPr>
      </w:pPr>
    </w:p>
    <w:p w:rsidR="00D021AC" w:rsidRPr="000304D7" w:rsidRDefault="00060059" w:rsidP="004F6240">
      <w:pPr>
        <w:widowControl w:val="0"/>
        <w:tabs>
          <w:tab w:val="left" w:pos="567"/>
        </w:tabs>
        <w:overflowPunct/>
        <w:spacing w:line="276" w:lineRule="auto"/>
        <w:ind w:left="567"/>
        <w:textAlignment w:val="auto"/>
        <w:rPr>
          <w:sz w:val="24"/>
          <w:szCs w:val="24"/>
        </w:rPr>
      </w:pPr>
      <w:r w:rsidRPr="000304D7">
        <w:rPr>
          <w:sz w:val="24"/>
          <w:szCs w:val="24"/>
        </w:rPr>
        <w:t>As an example</w:t>
      </w:r>
      <w:r w:rsidR="00D021AC" w:rsidRPr="000304D7">
        <w:rPr>
          <w:sz w:val="24"/>
          <w:szCs w:val="24"/>
        </w:rPr>
        <w:t>, if a parent prepares a child for admission several days before hospitalization—explaining why it is necessary, what it will be like, who will be there, how often the parent will visit, and so on—this preparation may ease the transition.</w:t>
      </w:r>
    </w:p>
    <w:p w:rsidR="00D021AC" w:rsidRPr="000304D7" w:rsidRDefault="00D021AC" w:rsidP="004F6240">
      <w:pPr>
        <w:widowControl w:val="0"/>
        <w:tabs>
          <w:tab w:val="left" w:pos="567"/>
        </w:tabs>
        <w:overflowPunct/>
        <w:spacing w:line="276" w:lineRule="auto"/>
        <w:ind w:left="567"/>
        <w:textAlignment w:val="auto"/>
        <w:rPr>
          <w:sz w:val="24"/>
          <w:szCs w:val="24"/>
        </w:rPr>
      </w:pPr>
    </w:p>
    <w:p w:rsidR="00040FF9" w:rsidRPr="000304D7" w:rsidRDefault="00B54674" w:rsidP="00DD48A8">
      <w:pPr>
        <w:widowControl w:val="0"/>
        <w:numPr>
          <w:ilvl w:val="0"/>
          <w:numId w:val="5"/>
        </w:numPr>
        <w:tabs>
          <w:tab w:val="left" w:pos="567"/>
        </w:tabs>
        <w:overflowPunct/>
        <w:spacing w:line="276" w:lineRule="auto"/>
        <w:ind w:left="567" w:hanging="425"/>
        <w:textAlignment w:val="auto"/>
        <w:rPr>
          <w:b/>
          <w:color w:val="auto"/>
          <w:sz w:val="24"/>
          <w:szCs w:val="24"/>
        </w:rPr>
      </w:pPr>
      <w:r w:rsidRPr="000304D7">
        <w:rPr>
          <w:b/>
          <w:sz w:val="24"/>
          <w:szCs w:val="24"/>
        </w:rPr>
        <w:t>Adherence to Treatment Regimen</w:t>
      </w:r>
    </w:p>
    <w:p w:rsidR="00040FF9" w:rsidRPr="000304D7" w:rsidRDefault="00040FF9" w:rsidP="00040FF9">
      <w:pPr>
        <w:widowControl w:val="0"/>
        <w:tabs>
          <w:tab w:val="left" w:pos="567"/>
        </w:tabs>
        <w:overflowPunct/>
        <w:spacing w:line="276" w:lineRule="auto"/>
        <w:ind w:left="567"/>
        <w:textAlignment w:val="auto"/>
        <w:rPr>
          <w:sz w:val="24"/>
          <w:szCs w:val="24"/>
        </w:rPr>
      </w:pPr>
    </w:p>
    <w:p w:rsidR="00B54674" w:rsidRPr="000304D7" w:rsidRDefault="00266173" w:rsidP="00040FF9">
      <w:pPr>
        <w:widowControl w:val="0"/>
        <w:tabs>
          <w:tab w:val="left" w:pos="567"/>
        </w:tabs>
        <w:overflowPunct/>
        <w:spacing w:line="276" w:lineRule="auto"/>
        <w:ind w:left="567"/>
        <w:textAlignment w:val="auto"/>
        <w:rPr>
          <w:color w:val="auto"/>
          <w:sz w:val="24"/>
          <w:szCs w:val="24"/>
        </w:rPr>
      </w:pPr>
      <w:r w:rsidRPr="000304D7">
        <w:rPr>
          <w:sz w:val="24"/>
          <w:szCs w:val="24"/>
        </w:rPr>
        <w:t>Many factors contribute to patient non-adherence (</w:t>
      </w:r>
      <w:proofErr w:type="spellStart"/>
      <w:r w:rsidRPr="00266173">
        <w:rPr>
          <w:sz w:val="24"/>
          <w:szCs w:val="24"/>
        </w:rPr>
        <w:t>Kardas</w:t>
      </w:r>
      <w:proofErr w:type="spellEnd"/>
      <w:r w:rsidRPr="00266173">
        <w:rPr>
          <w:sz w:val="24"/>
          <w:szCs w:val="24"/>
        </w:rPr>
        <w:t xml:space="preserve">, </w:t>
      </w:r>
      <w:proofErr w:type="spellStart"/>
      <w:r w:rsidRPr="00266173">
        <w:rPr>
          <w:sz w:val="24"/>
          <w:szCs w:val="24"/>
        </w:rPr>
        <w:t>Lewek</w:t>
      </w:r>
      <w:proofErr w:type="spellEnd"/>
      <w:r w:rsidRPr="00266173">
        <w:rPr>
          <w:sz w:val="24"/>
          <w:szCs w:val="24"/>
        </w:rPr>
        <w:t xml:space="preserve">, &amp; </w:t>
      </w:r>
      <w:proofErr w:type="spellStart"/>
      <w:r w:rsidRPr="00266173">
        <w:rPr>
          <w:sz w:val="24"/>
          <w:szCs w:val="24"/>
        </w:rPr>
        <w:t>Matyjaszczyk</w:t>
      </w:r>
      <w:proofErr w:type="spellEnd"/>
      <w:r w:rsidRPr="00266173">
        <w:rPr>
          <w:sz w:val="24"/>
          <w:szCs w:val="24"/>
        </w:rPr>
        <w:t>, 2013</w:t>
      </w:r>
      <w:r w:rsidRPr="000304D7">
        <w:rPr>
          <w:sz w:val="24"/>
          <w:szCs w:val="24"/>
        </w:rPr>
        <w:t xml:space="preserve">). </w:t>
      </w:r>
      <w:r w:rsidR="00B54674" w:rsidRPr="000304D7">
        <w:rPr>
          <w:sz w:val="24"/>
          <w:szCs w:val="24"/>
        </w:rPr>
        <w:lastRenderedPageBreak/>
        <w:t>The chapter by Dunbar-Jacob and Schlenk (2000) can be used to extend the text’s discussion of adherence. The authors examine the problems inherent in assessing adherence</w:t>
      </w:r>
      <w:r w:rsidR="00FE3662" w:rsidRPr="000304D7">
        <w:rPr>
          <w:sz w:val="24"/>
          <w:szCs w:val="24"/>
        </w:rPr>
        <w:t xml:space="preserve"> and</w:t>
      </w:r>
      <w:r w:rsidR="00B54674" w:rsidRPr="000304D7">
        <w:rPr>
          <w:sz w:val="24"/>
          <w:szCs w:val="24"/>
        </w:rPr>
        <w:t xml:space="preserve"> predictors of poor adherence and </w:t>
      </w:r>
      <w:r w:rsidR="00440CF1" w:rsidRPr="000304D7">
        <w:rPr>
          <w:sz w:val="24"/>
          <w:szCs w:val="24"/>
        </w:rPr>
        <w:t>their</w:t>
      </w:r>
      <w:r w:rsidR="00B54674" w:rsidRPr="000304D7">
        <w:rPr>
          <w:sz w:val="24"/>
          <w:szCs w:val="24"/>
        </w:rPr>
        <w:t xml:space="preserve"> relation to clinical outcomes</w:t>
      </w:r>
      <w:r w:rsidR="00FE3662" w:rsidRPr="000304D7">
        <w:rPr>
          <w:sz w:val="24"/>
          <w:szCs w:val="24"/>
        </w:rPr>
        <w:t>.</w:t>
      </w:r>
      <w:r w:rsidR="00B54674" w:rsidRPr="000304D7">
        <w:rPr>
          <w:sz w:val="24"/>
          <w:szCs w:val="24"/>
        </w:rPr>
        <w:t xml:space="preserve"> </w:t>
      </w:r>
      <w:r w:rsidR="00FE3662" w:rsidRPr="000304D7">
        <w:rPr>
          <w:sz w:val="24"/>
          <w:szCs w:val="24"/>
        </w:rPr>
        <w:t xml:space="preserve">The authors </w:t>
      </w:r>
      <w:r w:rsidR="00B54674" w:rsidRPr="000304D7">
        <w:rPr>
          <w:sz w:val="24"/>
          <w:szCs w:val="24"/>
        </w:rPr>
        <w:t xml:space="preserve">suggest some interventions to promote adherence. The social support literature provides evidence for the relationship of social support and health. </w:t>
      </w:r>
      <w:proofErr w:type="spellStart"/>
      <w:r w:rsidR="00B54674" w:rsidRPr="000304D7">
        <w:rPr>
          <w:sz w:val="24"/>
          <w:szCs w:val="24"/>
        </w:rPr>
        <w:t>DiMatteo’s</w:t>
      </w:r>
      <w:proofErr w:type="spellEnd"/>
      <w:r w:rsidR="00B54674" w:rsidRPr="000304D7">
        <w:rPr>
          <w:sz w:val="24"/>
          <w:szCs w:val="24"/>
        </w:rPr>
        <w:t xml:space="preserve"> (2004) meta-analysis</w:t>
      </w:r>
      <w:r w:rsidR="006E096A" w:rsidRPr="000304D7">
        <w:rPr>
          <w:sz w:val="24"/>
          <w:szCs w:val="24"/>
        </w:rPr>
        <w:t>, for example,</w:t>
      </w:r>
      <w:r w:rsidR="00B54674" w:rsidRPr="000304D7">
        <w:rPr>
          <w:sz w:val="24"/>
          <w:szCs w:val="24"/>
        </w:rPr>
        <w:t xml:space="preserve"> indicates that social support may contribute to increased adherence.</w:t>
      </w:r>
      <w:r w:rsidR="006E096A" w:rsidRPr="000304D7">
        <w:rPr>
          <w:sz w:val="24"/>
          <w:szCs w:val="24"/>
        </w:rPr>
        <w:t xml:space="preserve"> A recent review by </w:t>
      </w:r>
      <w:proofErr w:type="spellStart"/>
      <w:r w:rsidR="006E096A" w:rsidRPr="000304D7">
        <w:rPr>
          <w:sz w:val="24"/>
          <w:szCs w:val="24"/>
        </w:rPr>
        <w:t>DiMatteo</w:t>
      </w:r>
      <w:proofErr w:type="spellEnd"/>
      <w:r w:rsidR="006E096A" w:rsidRPr="000304D7">
        <w:rPr>
          <w:sz w:val="24"/>
          <w:szCs w:val="24"/>
        </w:rPr>
        <w:t xml:space="preserve"> et al. (2011) provides three recommendations</w:t>
      </w:r>
      <w:r w:rsidRPr="000304D7">
        <w:rPr>
          <w:sz w:val="24"/>
          <w:szCs w:val="24"/>
        </w:rPr>
        <w:t xml:space="preserve"> for</w:t>
      </w:r>
      <w:r w:rsidR="006E096A" w:rsidRPr="000304D7">
        <w:rPr>
          <w:sz w:val="24"/>
          <w:szCs w:val="24"/>
        </w:rPr>
        <w:t xml:space="preserve"> improv</w:t>
      </w:r>
      <w:r w:rsidRPr="000304D7">
        <w:rPr>
          <w:sz w:val="24"/>
          <w:szCs w:val="24"/>
        </w:rPr>
        <w:t>ing</w:t>
      </w:r>
      <w:r w:rsidR="006E096A" w:rsidRPr="000304D7">
        <w:rPr>
          <w:sz w:val="24"/>
          <w:szCs w:val="24"/>
        </w:rPr>
        <w:t xml:space="preserve"> patient adherence: (1) </w:t>
      </w:r>
      <w:r w:rsidRPr="000304D7">
        <w:rPr>
          <w:sz w:val="24"/>
          <w:szCs w:val="24"/>
        </w:rPr>
        <w:t>ensuring patients understand their treatment, (2) addressing factors that influence patient beliefs and attitudes about their treatment, and (3) identifying ways to help patients overcome common barriers to adherence (e.g., promoting social support and addressing depression).</w:t>
      </w:r>
      <w:r w:rsidR="006E096A" w:rsidRPr="000304D7">
        <w:rPr>
          <w:sz w:val="24"/>
          <w:szCs w:val="24"/>
        </w:rPr>
        <w:t xml:space="preserve"> </w:t>
      </w:r>
      <w:r w:rsidR="00B54674" w:rsidRPr="000304D7">
        <w:rPr>
          <w:sz w:val="24"/>
          <w:szCs w:val="24"/>
        </w:rPr>
        <w:t xml:space="preserve"> Christensen’s (2004) book discusses nonadherence from a psychological and behavioral perspective. In addition, his experience </w:t>
      </w:r>
      <w:r w:rsidR="00816718" w:rsidRPr="000304D7">
        <w:rPr>
          <w:sz w:val="24"/>
          <w:szCs w:val="24"/>
        </w:rPr>
        <w:t>of</w:t>
      </w:r>
      <w:r w:rsidR="00241B4E" w:rsidRPr="000304D7">
        <w:rPr>
          <w:sz w:val="24"/>
          <w:szCs w:val="24"/>
        </w:rPr>
        <w:t xml:space="preserve"> </w:t>
      </w:r>
      <w:r w:rsidR="00B54674" w:rsidRPr="000304D7">
        <w:rPr>
          <w:sz w:val="24"/>
          <w:szCs w:val="24"/>
        </w:rPr>
        <w:t xml:space="preserve">working with patients has contributed to his understanding of patient characteristics, personality traits of the patient, family and social support, and finally provider characteristics. </w:t>
      </w:r>
      <w:r w:rsidR="00142EEE" w:rsidRPr="000304D7">
        <w:rPr>
          <w:color w:val="auto"/>
          <w:sz w:val="24"/>
          <w:szCs w:val="24"/>
        </w:rPr>
        <w:t xml:space="preserve">Effective nonverbal </w:t>
      </w:r>
      <w:r w:rsidR="0092700F" w:rsidRPr="000304D7">
        <w:rPr>
          <w:color w:val="auto"/>
          <w:sz w:val="24"/>
          <w:szCs w:val="24"/>
        </w:rPr>
        <w:t xml:space="preserve">communication can improve </w:t>
      </w:r>
      <w:r w:rsidR="00142EEE" w:rsidRPr="000304D7">
        <w:rPr>
          <w:color w:val="auto"/>
          <w:sz w:val="24"/>
          <w:szCs w:val="24"/>
        </w:rPr>
        <w:t>adherence to treatment (</w:t>
      </w:r>
      <w:proofErr w:type="spellStart"/>
      <w:r w:rsidR="00142EEE" w:rsidRPr="000304D7">
        <w:rPr>
          <w:color w:val="auto"/>
          <w:sz w:val="24"/>
          <w:szCs w:val="24"/>
        </w:rPr>
        <w:t>Guéguen</w:t>
      </w:r>
      <w:proofErr w:type="spellEnd"/>
      <w:r w:rsidR="00142EEE" w:rsidRPr="000304D7">
        <w:rPr>
          <w:color w:val="auto"/>
          <w:sz w:val="24"/>
          <w:szCs w:val="24"/>
        </w:rPr>
        <w:t xml:space="preserve">, </w:t>
      </w:r>
      <w:proofErr w:type="spellStart"/>
      <w:r w:rsidR="00142EEE" w:rsidRPr="000304D7">
        <w:rPr>
          <w:color w:val="auto"/>
          <w:sz w:val="24"/>
          <w:szCs w:val="24"/>
        </w:rPr>
        <w:t>Meineri</w:t>
      </w:r>
      <w:proofErr w:type="spellEnd"/>
      <w:r w:rsidR="00142EEE" w:rsidRPr="000304D7">
        <w:rPr>
          <w:color w:val="auto"/>
          <w:sz w:val="24"/>
          <w:szCs w:val="24"/>
        </w:rPr>
        <w:t xml:space="preserve">, &amp; Charles-Sire, 2010). </w:t>
      </w:r>
    </w:p>
    <w:p w:rsidR="00142EEE" w:rsidRPr="000304D7" w:rsidRDefault="00142EEE" w:rsidP="004F6240">
      <w:pPr>
        <w:widowControl w:val="0"/>
        <w:tabs>
          <w:tab w:val="left" w:pos="567"/>
        </w:tabs>
        <w:overflowPunct/>
        <w:spacing w:line="276" w:lineRule="auto"/>
        <w:ind w:left="567"/>
        <w:textAlignment w:val="auto"/>
        <w:rPr>
          <w:color w:val="auto"/>
          <w:sz w:val="24"/>
          <w:szCs w:val="24"/>
        </w:rPr>
      </w:pPr>
    </w:p>
    <w:p w:rsidR="00140698" w:rsidRPr="000304D7" w:rsidRDefault="00B54674" w:rsidP="00040FF9">
      <w:pPr>
        <w:widowControl w:val="0"/>
        <w:numPr>
          <w:ilvl w:val="0"/>
          <w:numId w:val="5"/>
        </w:numPr>
        <w:tabs>
          <w:tab w:val="left" w:pos="567"/>
        </w:tabs>
        <w:overflowPunct/>
        <w:spacing w:line="276" w:lineRule="auto"/>
        <w:ind w:left="567" w:hanging="425"/>
        <w:textAlignment w:val="auto"/>
        <w:rPr>
          <w:b/>
          <w:sz w:val="24"/>
          <w:szCs w:val="24"/>
        </w:rPr>
      </w:pPr>
      <w:r w:rsidRPr="000304D7">
        <w:rPr>
          <w:b/>
          <w:sz w:val="24"/>
          <w:szCs w:val="24"/>
        </w:rPr>
        <w:t>Medical Training for the 21</w:t>
      </w:r>
      <w:r w:rsidRPr="000304D7">
        <w:rPr>
          <w:b/>
          <w:sz w:val="24"/>
          <w:szCs w:val="24"/>
          <w:vertAlign w:val="superscript"/>
        </w:rPr>
        <w:t>st</w:t>
      </w:r>
      <w:r w:rsidRPr="000304D7">
        <w:rPr>
          <w:b/>
          <w:sz w:val="24"/>
          <w:szCs w:val="24"/>
        </w:rPr>
        <w:t xml:space="preserve"> Century</w:t>
      </w:r>
    </w:p>
    <w:p w:rsidR="00140698" w:rsidRPr="000304D7" w:rsidRDefault="00140698" w:rsidP="00140698">
      <w:pPr>
        <w:widowControl w:val="0"/>
        <w:tabs>
          <w:tab w:val="left" w:pos="567"/>
        </w:tabs>
        <w:overflowPunct/>
        <w:spacing w:line="276" w:lineRule="auto"/>
        <w:ind w:left="567"/>
        <w:textAlignment w:val="auto"/>
        <w:rPr>
          <w:sz w:val="24"/>
          <w:szCs w:val="24"/>
        </w:rPr>
      </w:pPr>
    </w:p>
    <w:p w:rsidR="000C4CB6" w:rsidRPr="000304D7" w:rsidRDefault="00B54674" w:rsidP="00140698">
      <w:pPr>
        <w:widowControl w:val="0"/>
        <w:tabs>
          <w:tab w:val="left" w:pos="567"/>
        </w:tabs>
        <w:overflowPunct/>
        <w:spacing w:line="276" w:lineRule="auto"/>
        <w:ind w:left="567"/>
        <w:textAlignment w:val="auto"/>
        <w:rPr>
          <w:sz w:val="24"/>
          <w:szCs w:val="24"/>
        </w:rPr>
      </w:pPr>
      <w:r w:rsidRPr="000304D7">
        <w:rPr>
          <w:sz w:val="24"/>
          <w:szCs w:val="24"/>
        </w:rPr>
        <w:t xml:space="preserve">The American medical educational system has been criticized for its “failure to train and prepare physicians for the challenges created by the changing health care market” (Patel, 1999). The traditional medical curricula </w:t>
      </w:r>
      <w:r w:rsidR="00E4729A" w:rsidRPr="000304D7">
        <w:rPr>
          <w:sz w:val="24"/>
          <w:szCs w:val="24"/>
        </w:rPr>
        <w:t>are</w:t>
      </w:r>
      <w:r w:rsidRPr="000304D7">
        <w:rPr>
          <w:sz w:val="24"/>
          <w:szCs w:val="24"/>
        </w:rPr>
        <w:t xml:space="preserve"> in flux (O’Connel</w:t>
      </w:r>
      <w:r w:rsidR="00266173" w:rsidRPr="000304D7">
        <w:rPr>
          <w:sz w:val="24"/>
          <w:szCs w:val="24"/>
        </w:rPr>
        <w:t>l</w:t>
      </w:r>
      <w:r w:rsidRPr="000304D7">
        <w:rPr>
          <w:sz w:val="24"/>
          <w:szCs w:val="24"/>
        </w:rPr>
        <w:t xml:space="preserve"> &amp; Pascoe, 2004)</w:t>
      </w:r>
      <w:r w:rsidR="00DF4AA7" w:rsidRPr="000304D7">
        <w:rPr>
          <w:sz w:val="24"/>
          <w:szCs w:val="24"/>
        </w:rPr>
        <w:t>.  I</w:t>
      </w:r>
      <w:r w:rsidRPr="000304D7">
        <w:rPr>
          <w:sz w:val="24"/>
          <w:szCs w:val="24"/>
        </w:rPr>
        <w:t xml:space="preserve">n 1996 the Institute of Medicine launched the third phase of the </w:t>
      </w:r>
      <w:r w:rsidRPr="000304D7">
        <w:rPr>
          <w:i/>
          <w:sz w:val="24"/>
          <w:szCs w:val="24"/>
        </w:rPr>
        <w:t xml:space="preserve">IOM Health Care Quality Initiative. </w:t>
      </w:r>
      <w:r w:rsidRPr="000304D7">
        <w:rPr>
          <w:sz w:val="24"/>
          <w:szCs w:val="24"/>
        </w:rPr>
        <w:t>The IOM definition of quality encourage</w:t>
      </w:r>
      <w:r w:rsidR="00DF4AA7" w:rsidRPr="000304D7">
        <w:rPr>
          <w:sz w:val="24"/>
          <w:szCs w:val="24"/>
        </w:rPr>
        <w:t>d</w:t>
      </w:r>
      <w:r w:rsidRPr="000304D7">
        <w:rPr>
          <w:sz w:val="24"/>
          <w:szCs w:val="24"/>
        </w:rPr>
        <w:t xml:space="preserve"> an intensive review of the literature to better grasp the problem at hand. IOM efforts focused on the following: fostering rapid advances in health care</w:t>
      </w:r>
      <w:r w:rsidR="00FC44B8" w:rsidRPr="000304D7">
        <w:rPr>
          <w:sz w:val="24"/>
          <w:szCs w:val="24"/>
        </w:rPr>
        <w:t>,</w:t>
      </w:r>
      <w:r w:rsidRPr="000304D7">
        <w:rPr>
          <w:sz w:val="24"/>
          <w:szCs w:val="24"/>
        </w:rPr>
        <w:t xml:space="preserve"> learning from systems </w:t>
      </w:r>
      <w:r w:rsidRPr="000304D7">
        <w:rPr>
          <w:color w:val="auto"/>
          <w:sz w:val="24"/>
          <w:szCs w:val="24"/>
        </w:rPr>
        <w:t>demonstrations</w:t>
      </w:r>
      <w:r w:rsidR="00FC44B8" w:rsidRPr="000304D7">
        <w:rPr>
          <w:sz w:val="24"/>
          <w:szCs w:val="24"/>
        </w:rPr>
        <w:t>,</w:t>
      </w:r>
      <w:r w:rsidRPr="000304D7">
        <w:rPr>
          <w:sz w:val="24"/>
          <w:szCs w:val="24"/>
        </w:rPr>
        <w:t xml:space="preserve"> redesigning care delivery</w:t>
      </w:r>
      <w:r w:rsidR="00FC44B8" w:rsidRPr="000304D7">
        <w:rPr>
          <w:sz w:val="24"/>
          <w:szCs w:val="24"/>
        </w:rPr>
        <w:t>,</w:t>
      </w:r>
      <w:r w:rsidRPr="000304D7">
        <w:rPr>
          <w:sz w:val="24"/>
          <w:szCs w:val="24"/>
        </w:rPr>
        <w:t xml:space="preserve"> keeping patients safe</w:t>
      </w:r>
      <w:r w:rsidR="00FC44B8" w:rsidRPr="000304D7">
        <w:rPr>
          <w:sz w:val="24"/>
          <w:szCs w:val="24"/>
        </w:rPr>
        <w:t>,</w:t>
      </w:r>
      <w:r w:rsidRPr="000304D7">
        <w:rPr>
          <w:sz w:val="24"/>
          <w:szCs w:val="24"/>
        </w:rPr>
        <w:t xml:space="preserve"> furthering measurement and informed purchasing</w:t>
      </w:r>
      <w:r w:rsidR="00FC44B8" w:rsidRPr="000304D7">
        <w:rPr>
          <w:sz w:val="24"/>
          <w:szCs w:val="24"/>
        </w:rPr>
        <w:t>,</w:t>
      </w:r>
      <w:r w:rsidRPr="000304D7">
        <w:rPr>
          <w:sz w:val="24"/>
          <w:szCs w:val="24"/>
        </w:rPr>
        <w:t xml:space="preserve"> reforming health professions</w:t>
      </w:r>
      <w:r w:rsidR="00E4729A" w:rsidRPr="000304D7">
        <w:rPr>
          <w:sz w:val="24"/>
          <w:szCs w:val="24"/>
        </w:rPr>
        <w:t>’</w:t>
      </w:r>
      <w:r w:rsidRPr="000304D7">
        <w:rPr>
          <w:sz w:val="24"/>
          <w:szCs w:val="24"/>
        </w:rPr>
        <w:t xml:space="preserve"> education</w:t>
      </w:r>
      <w:r w:rsidR="00FC44B8" w:rsidRPr="000304D7">
        <w:rPr>
          <w:sz w:val="24"/>
          <w:szCs w:val="24"/>
        </w:rPr>
        <w:t>,</w:t>
      </w:r>
      <w:r w:rsidRPr="000304D7">
        <w:rPr>
          <w:sz w:val="24"/>
          <w:szCs w:val="24"/>
        </w:rPr>
        <w:t xml:space="preserve"> encouraging information technology implementation</w:t>
      </w:r>
      <w:r w:rsidR="00FC44B8" w:rsidRPr="000304D7">
        <w:rPr>
          <w:sz w:val="24"/>
          <w:szCs w:val="24"/>
        </w:rPr>
        <w:t>,</w:t>
      </w:r>
      <w:r w:rsidRPr="000304D7">
        <w:rPr>
          <w:sz w:val="24"/>
          <w:szCs w:val="24"/>
        </w:rPr>
        <w:t xml:space="preserve"> quality of care in rural America</w:t>
      </w:r>
      <w:r w:rsidR="00FC44B8" w:rsidRPr="000304D7">
        <w:rPr>
          <w:sz w:val="24"/>
          <w:szCs w:val="24"/>
        </w:rPr>
        <w:t>,</w:t>
      </w:r>
      <w:r w:rsidRPr="000304D7">
        <w:rPr>
          <w:sz w:val="24"/>
          <w:szCs w:val="24"/>
        </w:rPr>
        <w:t xml:space="preserve"> quality of care for mental and substance-use condition</w:t>
      </w:r>
      <w:r w:rsidR="00FC44B8" w:rsidRPr="000304D7">
        <w:rPr>
          <w:sz w:val="24"/>
          <w:szCs w:val="24"/>
        </w:rPr>
        <w:t>,</w:t>
      </w:r>
      <w:r w:rsidRPr="000304D7">
        <w:rPr>
          <w:sz w:val="24"/>
          <w:szCs w:val="24"/>
        </w:rPr>
        <w:t xml:space="preserve"> and preventing medication errors.</w:t>
      </w:r>
      <w:r w:rsidR="00DF4AA7" w:rsidRPr="000304D7">
        <w:rPr>
          <w:sz w:val="24"/>
          <w:szCs w:val="24"/>
        </w:rPr>
        <w:t xml:space="preserve"> Interventions and trainings have since been developed to improve patient-provider communication (e.g., </w:t>
      </w:r>
      <w:proofErr w:type="spellStart"/>
      <w:r w:rsidR="00DF4AA7" w:rsidRPr="000304D7">
        <w:rPr>
          <w:sz w:val="24"/>
          <w:szCs w:val="24"/>
        </w:rPr>
        <w:t>Boissy</w:t>
      </w:r>
      <w:proofErr w:type="spellEnd"/>
      <w:r w:rsidR="00DF4AA7" w:rsidRPr="000304D7">
        <w:rPr>
          <w:sz w:val="24"/>
          <w:szCs w:val="24"/>
        </w:rPr>
        <w:t xml:space="preserve"> et al., 2016; Lie et al., 2011; </w:t>
      </w:r>
      <w:proofErr w:type="spellStart"/>
      <w:r w:rsidR="00DF4AA7" w:rsidRPr="000304D7">
        <w:rPr>
          <w:sz w:val="24"/>
          <w:szCs w:val="24"/>
        </w:rPr>
        <w:t>Riess</w:t>
      </w:r>
      <w:proofErr w:type="spellEnd"/>
      <w:r w:rsidR="00DF4AA7" w:rsidRPr="000304D7">
        <w:rPr>
          <w:sz w:val="24"/>
          <w:szCs w:val="24"/>
        </w:rPr>
        <w:t xml:space="preserve"> et al., 2012; </w:t>
      </w:r>
      <w:proofErr w:type="spellStart"/>
      <w:r w:rsidR="00DF4AA7" w:rsidRPr="000304D7">
        <w:rPr>
          <w:sz w:val="24"/>
          <w:szCs w:val="24"/>
        </w:rPr>
        <w:t>Tulsky</w:t>
      </w:r>
      <w:proofErr w:type="spellEnd"/>
      <w:r w:rsidR="00DF4AA7" w:rsidRPr="000304D7">
        <w:rPr>
          <w:sz w:val="24"/>
          <w:szCs w:val="24"/>
        </w:rPr>
        <w:t xml:space="preserve"> et al., 2011).</w:t>
      </w:r>
    </w:p>
    <w:p w:rsidR="00037FCD" w:rsidRPr="000304D7" w:rsidRDefault="00037FCD" w:rsidP="004F6240">
      <w:pPr>
        <w:widowControl w:val="0"/>
        <w:tabs>
          <w:tab w:val="left" w:pos="567"/>
        </w:tabs>
        <w:overflowPunct/>
        <w:spacing w:line="276" w:lineRule="auto"/>
        <w:ind w:left="567"/>
        <w:textAlignment w:val="auto"/>
        <w:rPr>
          <w:color w:val="auto"/>
          <w:sz w:val="24"/>
          <w:szCs w:val="24"/>
        </w:rPr>
      </w:pPr>
    </w:p>
    <w:p w:rsidR="00140698" w:rsidRPr="000304D7" w:rsidRDefault="000C4CB6" w:rsidP="00DD48A8">
      <w:pPr>
        <w:widowControl w:val="0"/>
        <w:numPr>
          <w:ilvl w:val="0"/>
          <w:numId w:val="5"/>
        </w:numPr>
        <w:tabs>
          <w:tab w:val="left" w:pos="567"/>
        </w:tabs>
        <w:overflowPunct/>
        <w:spacing w:line="276" w:lineRule="auto"/>
        <w:ind w:left="567" w:hanging="425"/>
        <w:textAlignment w:val="auto"/>
        <w:rPr>
          <w:b/>
          <w:color w:val="auto"/>
          <w:sz w:val="24"/>
          <w:szCs w:val="24"/>
        </w:rPr>
      </w:pPr>
      <w:r w:rsidRPr="000304D7">
        <w:rPr>
          <w:b/>
          <w:sz w:val="24"/>
          <w:szCs w:val="24"/>
        </w:rPr>
        <w:t>Complem</w:t>
      </w:r>
      <w:r w:rsidR="00326C14" w:rsidRPr="000304D7">
        <w:rPr>
          <w:b/>
          <w:sz w:val="24"/>
          <w:szCs w:val="24"/>
        </w:rPr>
        <w:t>en</w:t>
      </w:r>
      <w:r w:rsidRPr="000304D7">
        <w:rPr>
          <w:b/>
          <w:sz w:val="24"/>
          <w:szCs w:val="24"/>
        </w:rPr>
        <w:t>tary and A</w:t>
      </w:r>
      <w:r w:rsidR="00326C14" w:rsidRPr="000304D7">
        <w:rPr>
          <w:b/>
          <w:sz w:val="24"/>
          <w:szCs w:val="24"/>
        </w:rPr>
        <w:t>l</w:t>
      </w:r>
      <w:r w:rsidRPr="000304D7">
        <w:rPr>
          <w:b/>
          <w:sz w:val="24"/>
          <w:szCs w:val="24"/>
        </w:rPr>
        <w:t xml:space="preserve">ternative </w:t>
      </w:r>
      <w:r w:rsidR="00326C14" w:rsidRPr="000304D7">
        <w:rPr>
          <w:b/>
          <w:sz w:val="24"/>
          <w:szCs w:val="24"/>
        </w:rPr>
        <w:t>Medicine</w:t>
      </w:r>
      <w:r w:rsidR="00B17C93" w:rsidRPr="000304D7">
        <w:rPr>
          <w:b/>
          <w:sz w:val="24"/>
          <w:szCs w:val="24"/>
        </w:rPr>
        <w:t xml:space="preserve"> (CAM)</w:t>
      </w:r>
    </w:p>
    <w:p w:rsidR="00140698" w:rsidRPr="000304D7" w:rsidRDefault="00140698" w:rsidP="00140698">
      <w:pPr>
        <w:widowControl w:val="0"/>
        <w:tabs>
          <w:tab w:val="left" w:pos="567"/>
        </w:tabs>
        <w:overflowPunct/>
        <w:spacing w:line="276" w:lineRule="auto"/>
        <w:ind w:left="567"/>
        <w:textAlignment w:val="auto"/>
        <w:rPr>
          <w:sz w:val="24"/>
          <w:szCs w:val="24"/>
        </w:rPr>
      </w:pPr>
    </w:p>
    <w:p w:rsidR="00B17C93" w:rsidRPr="000304D7" w:rsidRDefault="00B17C93" w:rsidP="00140698">
      <w:pPr>
        <w:widowControl w:val="0"/>
        <w:tabs>
          <w:tab w:val="left" w:pos="567"/>
        </w:tabs>
        <w:overflowPunct/>
        <w:spacing w:line="276" w:lineRule="auto"/>
        <w:ind w:left="567"/>
        <w:textAlignment w:val="auto"/>
        <w:rPr>
          <w:color w:val="auto"/>
          <w:sz w:val="24"/>
          <w:szCs w:val="24"/>
        </w:rPr>
      </w:pPr>
      <w:r w:rsidRPr="000304D7">
        <w:rPr>
          <w:color w:val="auto"/>
          <w:sz w:val="24"/>
          <w:szCs w:val="24"/>
        </w:rPr>
        <w:t xml:space="preserve">The National Center for Complementary and Integrative Health provides statistics on CAM usage based on data from the National Health Interview Survey (NHIS).  In 2002, nearly two-thirds of adults in the United States used </w:t>
      </w:r>
      <w:r w:rsidRPr="000304D7">
        <w:rPr>
          <w:bCs/>
          <w:color w:val="auto"/>
          <w:sz w:val="24"/>
          <w:szCs w:val="24"/>
        </w:rPr>
        <w:t>CAM</w:t>
      </w:r>
      <w:r w:rsidR="00E944C3" w:rsidRPr="000304D7">
        <w:rPr>
          <w:bCs/>
          <w:color w:val="auto"/>
          <w:sz w:val="24"/>
          <w:szCs w:val="24"/>
        </w:rPr>
        <w:t xml:space="preserve"> therapies</w:t>
      </w:r>
      <w:r w:rsidRPr="000304D7">
        <w:rPr>
          <w:bCs/>
          <w:color w:val="auto"/>
          <w:sz w:val="24"/>
          <w:szCs w:val="24"/>
        </w:rPr>
        <w:t xml:space="preserve"> </w:t>
      </w:r>
      <w:r w:rsidRPr="000304D7">
        <w:rPr>
          <w:color w:val="auto"/>
          <w:sz w:val="24"/>
          <w:szCs w:val="24"/>
        </w:rPr>
        <w:t xml:space="preserve">in addition to or instead of traditional medicine </w:t>
      </w:r>
      <w:r w:rsidR="000C4CB6" w:rsidRPr="000304D7">
        <w:rPr>
          <w:color w:val="auto"/>
          <w:sz w:val="24"/>
          <w:szCs w:val="24"/>
        </w:rPr>
        <w:t xml:space="preserve">(Barnes, Powell-Griner, </w:t>
      </w:r>
      <w:proofErr w:type="spellStart"/>
      <w:r w:rsidR="000C4CB6" w:rsidRPr="000304D7">
        <w:rPr>
          <w:color w:val="auto"/>
          <w:sz w:val="24"/>
          <w:szCs w:val="24"/>
        </w:rPr>
        <w:t>McFann</w:t>
      </w:r>
      <w:proofErr w:type="spellEnd"/>
      <w:r w:rsidR="000C4CB6" w:rsidRPr="000304D7">
        <w:rPr>
          <w:color w:val="auto"/>
          <w:sz w:val="24"/>
          <w:szCs w:val="24"/>
        </w:rPr>
        <w:t xml:space="preserve">, &amp; </w:t>
      </w:r>
      <w:proofErr w:type="spellStart"/>
      <w:r w:rsidR="000C4CB6" w:rsidRPr="000304D7">
        <w:rPr>
          <w:color w:val="auto"/>
          <w:sz w:val="24"/>
          <w:szCs w:val="24"/>
        </w:rPr>
        <w:t>Nahin</w:t>
      </w:r>
      <w:proofErr w:type="spellEnd"/>
      <w:r w:rsidR="000C4CB6" w:rsidRPr="000304D7">
        <w:rPr>
          <w:color w:val="auto"/>
          <w:sz w:val="24"/>
          <w:szCs w:val="24"/>
        </w:rPr>
        <w:t>, 2004).</w:t>
      </w:r>
      <w:r w:rsidRPr="000304D7">
        <w:rPr>
          <w:color w:val="auto"/>
          <w:sz w:val="24"/>
          <w:szCs w:val="24"/>
        </w:rPr>
        <w:t xml:space="preserve">  This estimate included the use of prayer for health purposes; when prayer was excluded, only about a </w:t>
      </w:r>
      <w:r w:rsidRPr="000304D7">
        <w:rPr>
          <w:color w:val="auto"/>
          <w:sz w:val="24"/>
          <w:szCs w:val="24"/>
        </w:rPr>
        <w:lastRenderedPageBreak/>
        <w:t xml:space="preserve">third of adults reported using CAM therapies.  From 2002 to 2012, the most commonly used CAM therapy was dietary supplements, though rates of usage for yoga, tai chi, and qi gong increased during this time (Clarke et al., 2015).  In 2017, yoga was the most commonly used </w:t>
      </w:r>
      <w:r w:rsidR="00277423" w:rsidRPr="000304D7">
        <w:rPr>
          <w:color w:val="auto"/>
          <w:sz w:val="24"/>
          <w:szCs w:val="24"/>
        </w:rPr>
        <w:t>complementary</w:t>
      </w:r>
      <w:r w:rsidRPr="000304D7">
        <w:rPr>
          <w:color w:val="auto"/>
          <w:sz w:val="24"/>
          <w:szCs w:val="24"/>
        </w:rPr>
        <w:t xml:space="preserve"> therapy among adults (NHIS, 2017).  </w:t>
      </w:r>
      <w:r w:rsidR="00E944C3" w:rsidRPr="000304D7">
        <w:rPr>
          <w:color w:val="auto"/>
          <w:sz w:val="24"/>
          <w:szCs w:val="24"/>
        </w:rPr>
        <w:t xml:space="preserve">CAM usage is most prevalent among women and Non-Hispanic Whites (Clarke et al., 2015; NHIS, 2017).  Popularity of CAM therapies has grown exponentially and many large hospitals (e.g., Mayo Clinic, Kaiser Permanente) now offer CAM therapies as supplements to traditional medical care.  </w:t>
      </w:r>
    </w:p>
    <w:p w:rsidR="000C4CB6" w:rsidRPr="000304D7" w:rsidRDefault="000C4CB6" w:rsidP="004F6240">
      <w:pPr>
        <w:widowControl w:val="0"/>
        <w:tabs>
          <w:tab w:val="left" w:pos="567"/>
        </w:tabs>
        <w:overflowPunct/>
        <w:spacing w:line="276" w:lineRule="auto"/>
        <w:ind w:left="567"/>
        <w:textAlignment w:val="auto"/>
        <w:rPr>
          <w:color w:val="auto"/>
          <w:sz w:val="24"/>
          <w:szCs w:val="24"/>
        </w:rPr>
      </w:pPr>
    </w:p>
    <w:p w:rsidR="00B54674" w:rsidRPr="000304D7" w:rsidRDefault="00B54674" w:rsidP="004F6240">
      <w:pPr>
        <w:widowControl w:val="0"/>
        <w:tabs>
          <w:tab w:val="left" w:pos="567"/>
        </w:tabs>
        <w:overflowPunct/>
        <w:spacing w:line="276" w:lineRule="auto"/>
        <w:ind w:left="567"/>
        <w:textAlignment w:val="auto"/>
        <w:rPr>
          <w:sz w:val="24"/>
          <w:szCs w:val="24"/>
        </w:rPr>
      </w:pPr>
    </w:p>
    <w:p w:rsidR="00B54674" w:rsidRPr="000304D7" w:rsidRDefault="00B54674" w:rsidP="004F6240">
      <w:pPr>
        <w:pStyle w:val="Heading1"/>
        <w:widowControl w:val="0"/>
        <w:spacing w:before="0" w:after="0" w:line="276" w:lineRule="auto"/>
        <w:rPr>
          <w:rFonts w:ascii="Times New Roman" w:hAnsi="Times New Roman"/>
          <w:sz w:val="28"/>
          <w:szCs w:val="28"/>
        </w:rPr>
      </w:pPr>
      <w:r w:rsidRPr="000304D7">
        <w:rPr>
          <w:rFonts w:ascii="Times New Roman" w:hAnsi="Times New Roman"/>
          <w:sz w:val="28"/>
          <w:szCs w:val="28"/>
        </w:rPr>
        <w:t>Recommended Reading</w:t>
      </w:r>
    </w:p>
    <w:p w:rsidR="006D074E" w:rsidRPr="000304D7" w:rsidRDefault="006D074E" w:rsidP="004F6240">
      <w:pPr>
        <w:pStyle w:val="Heading1"/>
        <w:widowControl w:val="0"/>
        <w:spacing w:before="0" w:after="0" w:line="276" w:lineRule="auto"/>
        <w:rPr>
          <w:rFonts w:ascii="Times New Roman" w:hAnsi="Times New Roman"/>
          <w:b w:val="0"/>
          <w:szCs w:val="24"/>
        </w:rPr>
      </w:pPr>
    </w:p>
    <w:p w:rsidR="00BC1412" w:rsidRPr="000304D7" w:rsidRDefault="00BC1412" w:rsidP="00BC1412">
      <w:pPr>
        <w:pStyle w:val="BodyText"/>
        <w:widowControl w:val="0"/>
        <w:numPr>
          <w:ilvl w:val="0"/>
          <w:numId w:val="6"/>
        </w:numPr>
        <w:tabs>
          <w:tab w:val="left" w:pos="567"/>
        </w:tabs>
        <w:spacing w:line="276" w:lineRule="auto"/>
        <w:rPr>
          <w:sz w:val="24"/>
          <w:szCs w:val="24"/>
        </w:rPr>
      </w:pPr>
      <w:r w:rsidRPr="000304D7">
        <w:rPr>
          <w:sz w:val="24"/>
          <w:szCs w:val="24"/>
        </w:rPr>
        <w:t xml:space="preserve">Anne Fadiman (1997). </w:t>
      </w:r>
      <w:r w:rsidRPr="000304D7">
        <w:rPr>
          <w:i/>
          <w:iCs/>
          <w:sz w:val="24"/>
          <w:szCs w:val="24"/>
        </w:rPr>
        <w:t>The Spirit Catches You and You Fall Down: A Hmong Child, Her American Doctors, and the Collision of Two Cultures</w:t>
      </w:r>
      <w:r w:rsidRPr="000304D7">
        <w:rPr>
          <w:sz w:val="24"/>
          <w:szCs w:val="24"/>
        </w:rPr>
        <w:t xml:space="preserve">. Macmillan.  </w:t>
      </w:r>
    </w:p>
    <w:p w:rsidR="00BC1412" w:rsidRPr="000304D7" w:rsidRDefault="00BC1412" w:rsidP="00BC1412">
      <w:pPr>
        <w:pStyle w:val="BodyText"/>
        <w:widowControl w:val="0"/>
        <w:tabs>
          <w:tab w:val="left" w:pos="567"/>
        </w:tabs>
        <w:spacing w:line="276" w:lineRule="auto"/>
        <w:ind w:left="540"/>
        <w:jc w:val="left"/>
        <w:rPr>
          <w:sz w:val="24"/>
          <w:szCs w:val="24"/>
        </w:rPr>
      </w:pPr>
      <w:r w:rsidRPr="000304D7">
        <w:rPr>
          <w:sz w:val="24"/>
          <w:szCs w:val="24"/>
        </w:rPr>
        <w:t xml:space="preserve">This books can be used by instructors to stimulate student discussions surrounding culture, patient-provider communication, and medical ethics.  </w:t>
      </w:r>
    </w:p>
    <w:p w:rsidR="00140698" w:rsidRPr="000304D7" w:rsidRDefault="00150718" w:rsidP="00DD48A8">
      <w:pPr>
        <w:pStyle w:val="BodyText"/>
        <w:widowControl w:val="0"/>
        <w:numPr>
          <w:ilvl w:val="0"/>
          <w:numId w:val="6"/>
        </w:numPr>
        <w:tabs>
          <w:tab w:val="left" w:pos="567"/>
        </w:tabs>
        <w:spacing w:after="0" w:line="276" w:lineRule="auto"/>
        <w:ind w:left="567" w:hanging="425"/>
        <w:jc w:val="left"/>
        <w:rPr>
          <w:sz w:val="24"/>
          <w:szCs w:val="24"/>
        </w:rPr>
      </w:pPr>
      <w:r w:rsidRPr="000304D7">
        <w:rPr>
          <w:sz w:val="24"/>
          <w:szCs w:val="24"/>
        </w:rPr>
        <w:t xml:space="preserve">Nathan Moore &amp; Elisabeth </w:t>
      </w:r>
      <w:proofErr w:type="spellStart"/>
      <w:r w:rsidRPr="000304D7">
        <w:rPr>
          <w:sz w:val="24"/>
          <w:szCs w:val="24"/>
        </w:rPr>
        <w:t>Askin</w:t>
      </w:r>
      <w:proofErr w:type="spellEnd"/>
      <w:r w:rsidRPr="000304D7">
        <w:rPr>
          <w:sz w:val="24"/>
          <w:szCs w:val="24"/>
        </w:rPr>
        <w:t xml:space="preserve"> (2012). </w:t>
      </w:r>
      <w:r w:rsidRPr="000304D7">
        <w:rPr>
          <w:i/>
          <w:sz w:val="24"/>
          <w:szCs w:val="24"/>
        </w:rPr>
        <w:t xml:space="preserve">The Health Care </w:t>
      </w:r>
      <w:r w:rsidR="0022724B" w:rsidRPr="000304D7">
        <w:rPr>
          <w:i/>
          <w:sz w:val="24"/>
          <w:szCs w:val="24"/>
        </w:rPr>
        <w:t>Handbook.</w:t>
      </w:r>
      <w:r w:rsidR="0022724B" w:rsidRPr="000304D7">
        <w:rPr>
          <w:sz w:val="24"/>
          <w:szCs w:val="24"/>
        </w:rPr>
        <w:t xml:space="preserve"> Washington</w:t>
      </w:r>
      <w:r w:rsidRPr="000304D7">
        <w:rPr>
          <w:sz w:val="24"/>
          <w:szCs w:val="24"/>
        </w:rPr>
        <w:t xml:space="preserve"> University.</w:t>
      </w:r>
    </w:p>
    <w:p w:rsidR="00140698" w:rsidRPr="000304D7" w:rsidRDefault="00140698" w:rsidP="00140698">
      <w:pPr>
        <w:pStyle w:val="BodyText"/>
        <w:widowControl w:val="0"/>
        <w:tabs>
          <w:tab w:val="left" w:pos="567"/>
        </w:tabs>
        <w:spacing w:after="0" w:line="276" w:lineRule="auto"/>
        <w:ind w:left="567"/>
        <w:jc w:val="left"/>
        <w:rPr>
          <w:sz w:val="24"/>
          <w:szCs w:val="24"/>
        </w:rPr>
      </w:pPr>
    </w:p>
    <w:p w:rsidR="00150718" w:rsidRPr="000304D7" w:rsidRDefault="00150718" w:rsidP="00140698">
      <w:pPr>
        <w:pStyle w:val="BodyText"/>
        <w:widowControl w:val="0"/>
        <w:tabs>
          <w:tab w:val="left" w:pos="567"/>
        </w:tabs>
        <w:spacing w:after="0" w:line="276" w:lineRule="auto"/>
        <w:ind w:left="567"/>
        <w:jc w:val="left"/>
        <w:rPr>
          <w:sz w:val="24"/>
          <w:szCs w:val="24"/>
        </w:rPr>
      </w:pPr>
      <w:r w:rsidRPr="000304D7">
        <w:rPr>
          <w:sz w:val="24"/>
          <w:szCs w:val="24"/>
        </w:rPr>
        <w:t>This book is a guide to the people, the organizations, and the industries that make up the health care system of the United States of America and the predominant issues they face.</w:t>
      </w:r>
    </w:p>
    <w:p w:rsidR="00413A46" w:rsidRPr="000304D7" w:rsidRDefault="00413A46" w:rsidP="004F6240">
      <w:pPr>
        <w:widowControl w:val="0"/>
        <w:tabs>
          <w:tab w:val="left" w:pos="567"/>
        </w:tabs>
        <w:overflowPunct/>
        <w:spacing w:line="276" w:lineRule="auto"/>
        <w:ind w:left="567"/>
        <w:textAlignment w:val="auto"/>
        <w:rPr>
          <w:color w:val="auto"/>
          <w:sz w:val="24"/>
          <w:szCs w:val="24"/>
        </w:rPr>
      </w:pPr>
    </w:p>
    <w:p w:rsidR="00140698" w:rsidRPr="000304D7" w:rsidRDefault="00150718" w:rsidP="00DD48A8">
      <w:pPr>
        <w:pStyle w:val="BodyText"/>
        <w:widowControl w:val="0"/>
        <w:numPr>
          <w:ilvl w:val="0"/>
          <w:numId w:val="6"/>
        </w:numPr>
        <w:tabs>
          <w:tab w:val="left" w:pos="567"/>
        </w:tabs>
        <w:spacing w:after="0" w:line="276" w:lineRule="auto"/>
        <w:ind w:left="567" w:hanging="425"/>
        <w:jc w:val="left"/>
        <w:rPr>
          <w:sz w:val="24"/>
          <w:szCs w:val="24"/>
        </w:rPr>
      </w:pPr>
      <w:r w:rsidRPr="000304D7">
        <w:rPr>
          <w:sz w:val="24"/>
          <w:szCs w:val="24"/>
        </w:rPr>
        <w:t>Wa</w:t>
      </w:r>
      <w:r w:rsidR="00651189" w:rsidRPr="000304D7">
        <w:rPr>
          <w:sz w:val="24"/>
          <w:szCs w:val="24"/>
        </w:rPr>
        <w:t>l</w:t>
      </w:r>
      <w:r w:rsidRPr="000304D7">
        <w:rPr>
          <w:sz w:val="24"/>
          <w:szCs w:val="24"/>
        </w:rPr>
        <w:t xml:space="preserve">ter A. Brown, (2012). </w:t>
      </w:r>
      <w:r w:rsidRPr="000304D7">
        <w:rPr>
          <w:i/>
          <w:sz w:val="24"/>
          <w:szCs w:val="24"/>
        </w:rPr>
        <w:t xml:space="preserve">The Placebo Effect in Clinical Practice. </w:t>
      </w:r>
      <w:r w:rsidR="00140698" w:rsidRPr="000304D7">
        <w:rPr>
          <w:sz w:val="24"/>
          <w:szCs w:val="24"/>
        </w:rPr>
        <w:t>Oxford Press.</w:t>
      </w:r>
    </w:p>
    <w:p w:rsidR="00671765" w:rsidRPr="000304D7" w:rsidRDefault="00671765" w:rsidP="00671765">
      <w:pPr>
        <w:pStyle w:val="BodyText"/>
        <w:widowControl w:val="0"/>
        <w:tabs>
          <w:tab w:val="left" w:pos="567"/>
        </w:tabs>
        <w:spacing w:after="0" w:line="276" w:lineRule="auto"/>
        <w:ind w:left="567"/>
        <w:jc w:val="left"/>
        <w:rPr>
          <w:sz w:val="24"/>
          <w:szCs w:val="24"/>
        </w:rPr>
      </w:pPr>
    </w:p>
    <w:p w:rsidR="004247AB" w:rsidRPr="000304D7" w:rsidRDefault="00150718" w:rsidP="00140698">
      <w:pPr>
        <w:pStyle w:val="BodyText"/>
        <w:widowControl w:val="0"/>
        <w:tabs>
          <w:tab w:val="left" w:pos="567"/>
        </w:tabs>
        <w:spacing w:after="0" w:line="276" w:lineRule="auto"/>
        <w:ind w:left="567"/>
        <w:jc w:val="left"/>
        <w:rPr>
          <w:sz w:val="24"/>
          <w:szCs w:val="24"/>
        </w:rPr>
      </w:pPr>
      <w:r w:rsidRPr="000304D7">
        <w:rPr>
          <w:sz w:val="24"/>
          <w:szCs w:val="24"/>
        </w:rPr>
        <w:t>This book talks about the many placebo myths, it discusses the possible affirmative effects of placebos, it talks about the ethics of using placebos in research</w:t>
      </w:r>
      <w:r w:rsidR="0059159E" w:rsidRPr="000304D7">
        <w:rPr>
          <w:sz w:val="24"/>
          <w:szCs w:val="24"/>
        </w:rPr>
        <w:t xml:space="preserve">, </w:t>
      </w:r>
      <w:r w:rsidRPr="000304D7">
        <w:rPr>
          <w:sz w:val="24"/>
          <w:szCs w:val="24"/>
        </w:rPr>
        <w:t>and it also addresses how the placebo control can be applied to clinical practice and care.</w:t>
      </w:r>
    </w:p>
    <w:p w:rsidR="00037FCD" w:rsidRPr="000304D7" w:rsidRDefault="00037FCD" w:rsidP="004F6240">
      <w:pPr>
        <w:widowControl w:val="0"/>
        <w:tabs>
          <w:tab w:val="left" w:pos="567"/>
        </w:tabs>
        <w:overflowPunct/>
        <w:spacing w:line="276" w:lineRule="auto"/>
        <w:ind w:left="567"/>
        <w:textAlignment w:val="auto"/>
        <w:rPr>
          <w:color w:val="auto"/>
          <w:sz w:val="24"/>
          <w:szCs w:val="24"/>
        </w:rPr>
      </w:pPr>
    </w:p>
    <w:p w:rsidR="00140698" w:rsidRPr="000304D7" w:rsidRDefault="00B54674" w:rsidP="00DD48A8">
      <w:pPr>
        <w:pStyle w:val="BodyText"/>
        <w:widowControl w:val="0"/>
        <w:numPr>
          <w:ilvl w:val="0"/>
          <w:numId w:val="6"/>
        </w:numPr>
        <w:tabs>
          <w:tab w:val="left" w:pos="567"/>
        </w:tabs>
        <w:spacing w:after="0" w:line="276" w:lineRule="auto"/>
        <w:ind w:left="567" w:hanging="425"/>
        <w:jc w:val="left"/>
        <w:rPr>
          <w:rStyle w:val="Strong"/>
          <w:b w:val="0"/>
          <w:bCs w:val="0"/>
          <w:sz w:val="24"/>
          <w:szCs w:val="24"/>
        </w:rPr>
      </w:pPr>
      <w:r w:rsidRPr="000304D7">
        <w:rPr>
          <w:sz w:val="24"/>
          <w:szCs w:val="24"/>
        </w:rPr>
        <w:t xml:space="preserve">Bosworth, J. B., </w:t>
      </w:r>
      <w:proofErr w:type="spellStart"/>
      <w:r w:rsidRPr="000304D7">
        <w:rPr>
          <w:sz w:val="24"/>
          <w:szCs w:val="24"/>
        </w:rPr>
        <w:t>Oddone</w:t>
      </w:r>
      <w:proofErr w:type="spellEnd"/>
      <w:r w:rsidRPr="000304D7">
        <w:rPr>
          <w:sz w:val="24"/>
          <w:szCs w:val="24"/>
        </w:rPr>
        <w:t xml:space="preserve">, E. Z., &amp; Weinberger, M. (2006). </w:t>
      </w:r>
      <w:r w:rsidR="003E761A" w:rsidRPr="000304D7">
        <w:rPr>
          <w:i/>
          <w:sz w:val="24"/>
          <w:szCs w:val="24"/>
        </w:rPr>
        <w:t>Patient Treatment Adherence: Concepts, Interventions and Measurement</w:t>
      </w:r>
      <w:r w:rsidRPr="000304D7">
        <w:rPr>
          <w:sz w:val="24"/>
          <w:szCs w:val="24"/>
        </w:rPr>
        <w:t xml:space="preserve">. </w:t>
      </w:r>
      <w:r w:rsidRPr="000304D7">
        <w:rPr>
          <w:rStyle w:val="Strong"/>
          <w:b w:val="0"/>
          <w:sz w:val="24"/>
          <w:szCs w:val="24"/>
        </w:rPr>
        <w:t>Routledge, Taylor and Francis Group</w:t>
      </w:r>
      <w:r w:rsidR="006D074E" w:rsidRPr="000304D7">
        <w:rPr>
          <w:rStyle w:val="Strong"/>
          <w:b w:val="0"/>
          <w:sz w:val="24"/>
          <w:szCs w:val="24"/>
        </w:rPr>
        <w:t>.</w:t>
      </w:r>
    </w:p>
    <w:p w:rsidR="00140698" w:rsidRPr="000304D7" w:rsidRDefault="00140698" w:rsidP="00140698">
      <w:pPr>
        <w:pStyle w:val="BodyText"/>
        <w:widowControl w:val="0"/>
        <w:tabs>
          <w:tab w:val="left" w:pos="567"/>
        </w:tabs>
        <w:spacing w:after="0" w:line="276" w:lineRule="auto"/>
        <w:ind w:left="567"/>
        <w:jc w:val="left"/>
        <w:rPr>
          <w:rStyle w:val="Strong"/>
          <w:b w:val="0"/>
          <w:sz w:val="24"/>
          <w:szCs w:val="24"/>
        </w:rPr>
      </w:pPr>
    </w:p>
    <w:p w:rsidR="00B54674" w:rsidRPr="000304D7" w:rsidRDefault="00B54674" w:rsidP="00140698">
      <w:pPr>
        <w:pStyle w:val="BodyText"/>
        <w:widowControl w:val="0"/>
        <w:tabs>
          <w:tab w:val="left" w:pos="567"/>
        </w:tabs>
        <w:spacing w:after="0" w:line="276" w:lineRule="auto"/>
        <w:ind w:left="567"/>
        <w:jc w:val="left"/>
        <w:rPr>
          <w:sz w:val="24"/>
          <w:szCs w:val="24"/>
        </w:rPr>
      </w:pPr>
      <w:r w:rsidRPr="000304D7">
        <w:rPr>
          <w:sz w:val="24"/>
          <w:szCs w:val="24"/>
        </w:rPr>
        <w:t>This is a comprehensive book that summarizes the literature relating to adherence for several health behaviors and populations. It presents problems associated with treatment adherence; theoretical models that have commonly been used to understand, predict, and/or improve adherence; adherence with specific behaviors including exercise diet, rehabilitation, medication, and psychological therapies</w:t>
      </w:r>
      <w:r w:rsidR="00F22CA3" w:rsidRPr="000304D7">
        <w:rPr>
          <w:sz w:val="24"/>
          <w:szCs w:val="24"/>
        </w:rPr>
        <w:t>,</w:t>
      </w:r>
      <w:r w:rsidRPr="000304D7">
        <w:rPr>
          <w:sz w:val="24"/>
          <w:szCs w:val="24"/>
        </w:rPr>
        <w:t xml:space="preserve"> and strate</w:t>
      </w:r>
      <w:r w:rsidR="006D074E" w:rsidRPr="000304D7">
        <w:rPr>
          <w:sz w:val="24"/>
          <w:szCs w:val="24"/>
        </w:rPr>
        <w:t>gies used to enhance adherence.</w:t>
      </w:r>
    </w:p>
    <w:p w:rsidR="00140698" w:rsidRPr="000304D7" w:rsidRDefault="00140698" w:rsidP="00140698">
      <w:pPr>
        <w:pStyle w:val="BodyText"/>
        <w:widowControl w:val="0"/>
        <w:tabs>
          <w:tab w:val="left" w:pos="567"/>
        </w:tabs>
        <w:spacing w:after="0" w:line="276" w:lineRule="auto"/>
        <w:ind w:left="567"/>
        <w:jc w:val="left"/>
        <w:rPr>
          <w:sz w:val="24"/>
          <w:szCs w:val="24"/>
        </w:rPr>
      </w:pPr>
    </w:p>
    <w:p w:rsidR="003E1C2F" w:rsidRPr="000304D7" w:rsidRDefault="00B54674" w:rsidP="005476DE">
      <w:pPr>
        <w:pStyle w:val="TableBody"/>
        <w:widowControl w:val="0"/>
        <w:numPr>
          <w:ilvl w:val="0"/>
          <w:numId w:val="6"/>
        </w:numPr>
        <w:tabs>
          <w:tab w:val="left" w:pos="567"/>
        </w:tabs>
        <w:spacing w:line="276" w:lineRule="auto"/>
        <w:ind w:left="567" w:hanging="425"/>
        <w:rPr>
          <w:sz w:val="24"/>
          <w:szCs w:val="24"/>
        </w:rPr>
      </w:pPr>
      <w:r w:rsidRPr="000304D7">
        <w:rPr>
          <w:sz w:val="24"/>
          <w:szCs w:val="24"/>
          <w:lang w:val="da-DK"/>
        </w:rPr>
        <w:t xml:space="preserve">James, L. C., &amp; Folen, R. A. (Eds.), (2005). </w:t>
      </w:r>
      <w:r w:rsidR="003E761A" w:rsidRPr="000304D7">
        <w:rPr>
          <w:i/>
          <w:sz w:val="24"/>
          <w:szCs w:val="24"/>
          <w:lang w:val="da-DK"/>
        </w:rPr>
        <w:t xml:space="preserve">The Primary Care Consultant: The Next </w:t>
      </w:r>
      <w:r w:rsidR="003E761A" w:rsidRPr="000304D7">
        <w:rPr>
          <w:i/>
          <w:sz w:val="24"/>
          <w:szCs w:val="24"/>
          <w:lang w:val="da-DK"/>
        </w:rPr>
        <w:lastRenderedPageBreak/>
        <w:t>Frontier for Psychologists in Hospitals and Clinics</w:t>
      </w:r>
      <w:r w:rsidR="003E1C2F" w:rsidRPr="000304D7">
        <w:rPr>
          <w:sz w:val="24"/>
          <w:szCs w:val="24"/>
          <w:lang w:val="da-DK"/>
        </w:rPr>
        <w:t xml:space="preserve">. </w:t>
      </w:r>
      <w:r w:rsidRPr="000304D7">
        <w:rPr>
          <w:sz w:val="24"/>
          <w:szCs w:val="24"/>
        </w:rPr>
        <w:t>Washington, DC: American Psychological Association.</w:t>
      </w:r>
    </w:p>
    <w:p w:rsidR="003E1C2F" w:rsidRPr="000304D7" w:rsidRDefault="003E1C2F" w:rsidP="003E1C2F">
      <w:pPr>
        <w:pStyle w:val="TableBody"/>
        <w:widowControl w:val="0"/>
        <w:tabs>
          <w:tab w:val="left" w:pos="567"/>
        </w:tabs>
        <w:spacing w:line="276" w:lineRule="auto"/>
        <w:ind w:left="567"/>
        <w:rPr>
          <w:sz w:val="24"/>
          <w:szCs w:val="24"/>
        </w:rPr>
      </w:pPr>
    </w:p>
    <w:p w:rsidR="00B54674" w:rsidRPr="000304D7" w:rsidRDefault="00AF7777" w:rsidP="003E1C2F">
      <w:pPr>
        <w:pStyle w:val="TableBody"/>
        <w:widowControl w:val="0"/>
        <w:tabs>
          <w:tab w:val="left" w:pos="567"/>
        </w:tabs>
        <w:spacing w:line="276" w:lineRule="auto"/>
        <w:ind w:left="567"/>
        <w:rPr>
          <w:sz w:val="24"/>
          <w:szCs w:val="24"/>
        </w:rPr>
      </w:pPr>
      <w:r w:rsidRPr="000304D7">
        <w:rPr>
          <w:sz w:val="24"/>
          <w:szCs w:val="24"/>
        </w:rPr>
        <w:t>This is a</w:t>
      </w:r>
      <w:r w:rsidR="00B54674" w:rsidRPr="000304D7">
        <w:rPr>
          <w:sz w:val="24"/>
          <w:szCs w:val="24"/>
        </w:rPr>
        <w:t xml:space="preserve"> collection of chapters in which the authors describe and illustrate their programs, contribute knowledge of how illness affects psychological and psychosocial function and how to motivate patients, and provide insights on how to enhance health and prognosis</w:t>
      </w:r>
      <w:r w:rsidR="006D074E" w:rsidRPr="000304D7">
        <w:rPr>
          <w:sz w:val="24"/>
          <w:szCs w:val="24"/>
        </w:rPr>
        <w:t>.</w:t>
      </w:r>
    </w:p>
    <w:p w:rsidR="00037FCD" w:rsidRPr="000304D7" w:rsidRDefault="00037FCD" w:rsidP="004F6240">
      <w:pPr>
        <w:widowControl w:val="0"/>
        <w:tabs>
          <w:tab w:val="left" w:pos="567"/>
        </w:tabs>
        <w:overflowPunct/>
        <w:spacing w:line="276" w:lineRule="auto"/>
        <w:ind w:left="567"/>
        <w:textAlignment w:val="auto"/>
        <w:rPr>
          <w:color w:val="auto"/>
          <w:sz w:val="24"/>
          <w:szCs w:val="24"/>
        </w:rPr>
      </w:pPr>
    </w:p>
    <w:p w:rsidR="003E1C2F" w:rsidRPr="000304D7" w:rsidRDefault="00B54674" w:rsidP="00DD48A8">
      <w:pPr>
        <w:pStyle w:val="TableBody"/>
        <w:widowControl w:val="0"/>
        <w:numPr>
          <w:ilvl w:val="0"/>
          <w:numId w:val="6"/>
        </w:numPr>
        <w:tabs>
          <w:tab w:val="left" w:pos="567"/>
        </w:tabs>
        <w:spacing w:line="276" w:lineRule="auto"/>
        <w:ind w:left="567" w:hanging="425"/>
        <w:rPr>
          <w:sz w:val="24"/>
          <w:szCs w:val="24"/>
        </w:rPr>
      </w:pPr>
      <w:r w:rsidRPr="000304D7">
        <w:rPr>
          <w:sz w:val="24"/>
          <w:szCs w:val="24"/>
        </w:rPr>
        <w:t xml:space="preserve">Spiro, H. M., </w:t>
      </w:r>
      <w:proofErr w:type="spellStart"/>
      <w:r w:rsidRPr="000304D7">
        <w:rPr>
          <w:sz w:val="24"/>
          <w:szCs w:val="24"/>
        </w:rPr>
        <w:t>Curnen</w:t>
      </w:r>
      <w:proofErr w:type="spellEnd"/>
      <w:r w:rsidRPr="000304D7">
        <w:rPr>
          <w:sz w:val="24"/>
          <w:szCs w:val="24"/>
        </w:rPr>
        <w:t xml:space="preserve">, M. G. M., </w:t>
      </w:r>
      <w:proofErr w:type="spellStart"/>
      <w:r w:rsidRPr="000304D7">
        <w:rPr>
          <w:sz w:val="24"/>
          <w:szCs w:val="24"/>
        </w:rPr>
        <w:t>Peschel</w:t>
      </w:r>
      <w:proofErr w:type="spellEnd"/>
      <w:r w:rsidRPr="000304D7">
        <w:rPr>
          <w:sz w:val="24"/>
          <w:szCs w:val="24"/>
        </w:rPr>
        <w:t>, E., &amp; St. James, D. (Eds.), (199</w:t>
      </w:r>
      <w:r w:rsidR="00F41755" w:rsidRPr="000304D7">
        <w:rPr>
          <w:sz w:val="24"/>
          <w:szCs w:val="24"/>
        </w:rPr>
        <w:t>6</w:t>
      </w:r>
      <w:r w:rsidRPr="000304D7">
        <w:rPr>
          <w:sz w:val="24"/>
          <w:szCs w:val="24"/>
        </w:rPr>
        <w:t xml:space="preserve">). </w:t>
      </w:r>
      <w:r w:rsidR="003E761A" w:rsidRPr="000304D7">
        <w:rPr>
          <w:i/>
          <w:sz w:val="24"/>
          <w:szCs w:val="24"/>
        </w:rPr>
        <w:t>Empathy and the Practice of Medicine: Beyond Pills and the Scalpel</w:t>
      </w:r>
      <w:r w:rsidRPr="000304D7">
        <w:rPr>
          <w:sz w:val="24"/>
          <w:szCs w:val="24"/>
        </w:rPr>
        <w:t>. New Haven, CT: Yale University Press</w:t>
      </w:r>
      <w:r w:rsidR="003E1C2F" w:rsidRPr="000304D7">
        <w:rPr>
          <w:sz w:val="24"/>
          <w:szCs w:val="24"/>
        </w:rPr>
        <w:t>.</w:t>
      </w:r>
    </w:p>
    <w:p w:rsidR="003E1C2F" w:rsidRPr="000304D7" w:rsidRDefault="003E1C2F" w:rsidP="003E1C2F">
      <w:pPr>
        <w:pStyle w:val="TableBody"/>
        <w:widowControl w:val="0"/>
        <w:tabs>
          <w:tab w:val="left" w:pos="567"/>
        </w:tabs>
        <w:spacing w:line="276" w:lineRule="auto"/>
        <w:ind w:left="567"/>
        <w:rPr>
          <w:sz w:val="24"/>
          <w:szCs w:val="24"/>
        </w:rPr>
      </w:pPr>
    </w:p>
    <w:p w:rsidR="00B54674" w:rsidRPr="000304D7" w:rsidRDefault="00B54674" w:rsidP="003E1C2F">
      <w:pPr>
        <w:pStyle w:val="TableBody"/>
        <w:widowControl w:val="0"/>
        <w:tabs>
          <w:tab w:val="left" w:pos="567"/>
        </w:tabs>
        <w:spacing w:line="276" w:lineRule="auto"/>
        <w:ind w:left="567"/>
        <w:rPr>
          <w:sz w:val="24"/>
          <w:szCs w:val="24"/>
        </w:rPr>
      </w:pPr>
      <w:r w:rsidRPr="000304D7">
        <w:rPr>
          <w:sz w:val="24"/>
          <w:szCs w:val="24"/>
        </w:rPr>
        <w:t xml:space="preserve">This edited volume addresses the role of empathy in humanistic medical training programs. </w:t>
      </w:r>
      <w:r w:rsidR="00FF4A05" w:rsidRPr="000304D7">
        <w:rPr>
          <w:sz w:val="24"/>
          <w:szCs w:val="24"/>
        </w:rPr>
        <w:t>The c</w:t>
      </w:r>
      <w:r w:rsidRPr="000304D7">
        <w:rPr>
          <w:sz w:val="24"/>
          <w:szCs w:val="24"/>
        </w:rPr>
        <w:t xml:space="preserve">hapters address </w:t>
      </w:r>
      <w:r w:rsidR="00FF4A05" w:rsidRPr="000304D7">
        <w:rPr>
          <w:sz w:val="24"/>
          <w:szCs w:val="24"/>
        </w:rPr>
        <w:t xml:space="preserve">various </w:t>
      </w:r>
      <w:r w:rsidRPr="000304D7">
        <w:rPr>
          <w:sz w:val="24"/>
          <w:szCs w:val="24"/>
        </w:rPr>
        <w:t>topics such as the nature of empathy, techniques to teach empathy to pre</w:t>
      </w:r>
      <w:r w:rsidR="00F41755" w:rsidRPr="000304D7">
        <w:rPr>
          <w:sz w:val="24"/>
          <w:szCs w:val="24"/>
        </w:rPr>
        <w:t>-</w:t>
      </w:r>
      <w:r w:rsidRPr="000304D7">
        <w:rPr>
          <w:sz w:val="24"/>
          <w:szCs w:val="24"/>
        </w:rPr>
        <w:t>medical and medical students, and the role of emotion in the practice of medicine.</w:t>
      </w:r>
    </w:p>
    <w:p w:rsidR="00B54674" w:rsidRPr="000304D7" w:rsidRDefault="00B54674" w:rsidP="004F6240">
      <w:pPr>
        <w:widowControl w:val="0"/>
        <w:tabs>
          <w:tab w:val="left" w:pos="567"/>
        </w:tabs>
        <w:overflowPunct/>
        <w:spacing w:line="276" w:lineRule="auto"/>
        <w:ind w:left="567"/>
        <w:textAlignment w:val="auto"/>
        <w:rPr>
          <w:color w:val="auto"/>
          <w:sz w:val="24"/>
          <w:szCs w:val="24"/>
        </w:rPr>
      </w:pPr>
    </w:p>
    <w:p w:rsidR="00021D2B" w:rsidRPr="000304D7" w:rsidRDefault="00021D2B" w:rsidP="004F6240">
      <w:pPr>
        <w:pStyle w:val="Heading1"/>
        <w:widowControl w:val="0"/>
        <w:spacing w:before="0" w:after="0" w:line="276" w:lineRule="auto"/>
        <w:rPr>
          <w:rFonts w:ascii="Times New Roman" w:hAnsi="Times New Roman"/>
          <w:sz w:val="28"/>
          <w:szCs w:val="28"/>
        </w:rPr>
      </w:pPr>
      <w:r w:rsidRPr="000304D7">
        <w:rPr>
          <w:rFonts w:ascii="Times New Roman" w:hAnsi="Times New Roman"/>
          <w:sz w:val="28"/>
          <w:szCs w:val="28"/>
        </w:rPr>
        <w:t>Activities</w:t>
      </w:r>
    </w:p>
    <w:p w:rsidR="00021D2B" w:rsidRPr="000304D7" w:rsidRDefault="00021D2B" w:rsidP="004F6240">
      <w:pPr>
        <w:pStyle w:val="Heading1"/>
        <w:widowControl w:val="0"/>
        <w:spacing w:before="0" w:after="0" w:line="276" w:lineRule="auto"/>
        <w:rPr>
          <w:rFonts w:ascii="Times New Roman" w:hAnsi="Times New Roman"/>
          <w:b w:val="0"/>
          <w:szCs w:val="24"/>
        </w:rPr>
      </w:pPr>
    </w:p>
    <w:p w:rsidR="003E1C2F" w:rsidRPr="000304D7" w:rsidRDefault="00021D2B" w:rsidP="00DD48A8">
      <w:pPr>
        <w:pStyle w:val="Heading2"/>
        <w:widowControl w:val="0"/>
        <w:numPr>
          <w:ilvl w:val="0"/>
          <w:numId w:val="7"/>
        </w:numPr>
        <w:tabs>
          <w:tab w:val="left" w:pos="567"/>
        </w:tabs>
        <w:spacing w:before="0" w:after="0" w:line="276" w:lineRule="auto"/>
        <w:rPr>
          <w:sz w:val="24"/>
          <w:szCs w:val="24"/>
        </w:rPr>
      </w:pPr>
      <w:r w:rsidRPr="000304D7">
        <w:rPr>
          <w:sz w:val="24"/>
          <w:szCs w:val="24"/>
        </w:rPr>
        <w:t xml:space="preserve">Evaluation of </w:t>
      </w:r>
      <w:r w:rsidR="00FF4A05" w:rsidRPr="000304D7">
        <w:rPr>
          <w:sz w:val="24"/>
          <w:szCs w:val="24"/>
        </w:rPr>
        <w:t xml:space="preserve">the </w:t>
      </w:r>
      <w:r w:rsidRPr="000304D7">
        <w:rPr>
          <w:sz w:val="24"/>
          <w:szCs w:val="24"/>
        </w:rPr>
        <w:t>Student Health Center</w:t>
      </w:r>
    </w:p>
    <w:p w:rsidR="003E1C2F" w:rsidRPr="000304D7" w:rsidRDefault="003E1C2F" w:rsidP="003E1C2F">
      <w:pPr>
        <w:pStyle w:val="Heading2"/>
        <w:widowControl w:val="0"/>
        <w:tabs>
          <w:tab w:val="left" w:pos="567"/>
        </w:tabs>
        <w:spacing w:before="0" w:after="0" w:line="276" w:lineRule="auto"/>
        <w:ind w:left="577"/>
        <w:rPr>
          <w:b w:val="0"/>
          <w:sz w:val="24"/>
          <w:szCs w:val="24"/>
        </w:rPr>
      </w:pPr>
    </w:p>
    <w:p w:rsidR="00021D2B" w:rsidRPr="000304D7" w:rsidRDefault="000304D7" w:rsidP="000304D7">
      <w:pPr>
        <w:pStyle w:val="Heading2"/>
        <w:widowControl w:val="0"/>
        <w:tabs>
          <w:tab w:val="left" w:pos="567"/>
        </w:tabs>
        <w:spacing w:before="0" w:after="0" w:line="276" w:lineRule="auto"/>
        <w:ind w:left="577"/>
      </w:pPr>
      <w:r w:rsidRPr="000304D7">
        <w:rPr>
          <w:b w:val="0"/>
          <w:sz w:val="24"/>
          <w:szCs w:val="24"/>
        </w:rPr>
        <w:t xml:space="preserve">Ask students to reflect on their experiences using services at the Student Health Center.  In groups of 3 or 4, have students </w:t>
      </w:r>
    </w:p>
    <w:p w:rsidR="00021D2B" w:rsidRPr="000304D7" w:rsidRDefault="00021D2B" w:rsidP="00DD48A8">
      <w:pPr>
        <w:pStyle w:val="ListBullet5"/>
        <w:widowControl w:val="0"/>
        <w:numPr>
          <w:ilvl w:val="0"/>
          <w:numId w:val="1"/>
        </w:numPr>
        <w:tabs>
          <w:tab w:val="left" w:pos="1134"/>
        </w:tabs>
        <w:spacing w:after="0" w:line="276" w:lineRule="auto"/>
        <w:ind w:left="1134" w:hanging="425"/>
        <w:rPr>
          <w:sz w:val="24"/>
          <w:szCs w:val="24"/>
        </w:rPr>
      </w:pPr>
      <w:r w:rsidRPr="000304D7">
        <w:rPr>
          <w:sz w:val="24"/>
          <w:szCs w:val="24"/>
        </w:rPr>
        <w:t>Develop a system of evaluating the clinic’s psychosocial climate (include criteria and questions).</w:t>
      </w:r>
    </w:p>
    <w:p w:rsidR="00021D2B" w:rsidRPr="000304D7" w:rsidRDefault="00021D2B" w:rsidP="00DD48A8">
      <w:pPr>
        <w:pStyle w:val="ListBullet5"/>
        <w:widowControl w:val="0"/>
        <w:numPr>
          <w:ilvl w:val="0"/>
          <w:numId w:val="1"/>
        </w:numPr>
        <w:tabs>
          <w:tab w:val="left" w:pos="1134"/>
        </w:tabs>
        <w:spacing w:after="0" w:line="276" w:lineRule="auto"/>
        <w:ind w:left="1134" w:hanging="425"/>
        <w:rPr>
          <w:sz w:val="24"/>
          <w:szCs w:val="24"/>
        </w:rPr>
      </w:pPr>
      <w:r w:rsidRPr="000304D7">
        <w:rPr>
          <w:sz w:val="24"/>
          <w:szCs w:val="24"/>
        </w:rPr>
        <w:t>Conduct an evaluation of the clinic according to your criteria.</w:t>
      </w:r>
    </w:p>
    <w:p w:rsidR="00021D2B" w:rsidRPr="000304D7" w:rsidRDefault="000304D7" w:rsidP="00DD48A8">
      <w:pPr>
        <w:pStyle w:val="ListBullet5"/>
        <w:widowControl w:val="0"/>
        <w:numPr>
          <w:ilvl w:val="0"/>
          <w:numId w:val="1"/>
        </w:numPr>
        <w:tabs>
          <w:tab w:val="left" w:pos="1134"/>
        </w:tabs>
        <w:spacing w:after="0" w:line="276" w:lineRule="auto"/>
        <w:ind w:left="1134" w:hanging="425"/>
        <w:rPr>
          <w:sz w:val="24"/>
          <w:szCs w:val="24"/>
        </w:rPr>
      </w:pPr>
      <w:r w:rsidRPr="000304D7">
        <w:rPr>
          <w:sz w:val="24"/>
          <w:szCs w:val="24"/>
        </w:rPr>
        <w:t>Conclude</w:t>
      </w:r>
      <w:r w:rsidR="00021D2B" w:rsidRPr="000304D7">
        <w:rPr>
          <w:sz w:val="24"/>
          <w:szCs w:val="24"/>
        </w:rPr>
        <w:t xml:space="preserve"> </w:t>
      </w:r>
      <w:r w:rsidRPr="000304D7">
        <w:rPr>
          <w:sz w:val="24"/>
          <w:szCs w:val="24"/>
        </w:rPr>
        <w:t xml:space="preserve">their thoughts </w:t>
      </w:r>
      <w:r w:rsidR="00021D2B" w:rsidRPr="000304D7">
        <w:rPr>
          <w:sz w:val="24"/>
          <w:szCs w:val="24"/>
        </w:rPr>
        <w:t>about the psychosocial environment</w:t>
      </w:r>
      <w:r w:rsidRPr="000304D7">
        <w:rPr>
          <w:sz w:val="24"/>
          <w:szCs w:val="24"/>
        </w:rPr>
        <w:t>.</w:t>
      </w:r>
      <w:r w:rsidR="00021D2B" w:rsidRPr="000304D7">
        <w:rPr>
          <w:sz w:val="24"/>
          <w:szCs w:val="24"/>
        </w:rPr>
        <w:t xml:space="preserve"> Do </w:t>
      </w:r>
      <w:r w:rsidRPr="000304D7">
        <w:rPr>
          <w:sz w:val="24"/>
          <w:szCs w:val="24"/>
        </w:rPr>
        <w:t>they</w:t>
      </w:r>
      <w:r w:rsidR="00021D2B" w:rsidRPr="000304D7">
        <w:rPr>
          <w:sz w:val="24"/>
          <w:szCs w:val="24"/>
        </w:rPr>
        <w:t xml:space="preserve"> have any recommendations for improvement? If so, what are they?</w:t>
      </w:r>
    </w:p>
    <w:p w:rsidR="00021D2B" w:rsidRPr="000304D7" w:rsidRDefault="00021D2B" w:rsidP="004F6240">
      <w:pPr>
        <w:widowControl w:val="0"/>
        <w:overflowPunct/>
        <w:spacing w:line="276" w:lineRule="auto"/>
        <w:ind w:left="567"/>
        <w:textAlignment w:val="auto"/>
        <w:rPr>
          <w:sz w:val="24"/>
          <w:szCs w:val="24"/>
        </w:rPr>
      </w:pPr>
    </w:p>
    <w:p w:rsidR="003E1C2F" w:rsidRPr="000304D7" w:rsidRDefault="00021D2B" w:rsidP="00DD48A8">
      <w:pPr>
        <w:widowControl w:val="0"/>
        <w:numPr>
          <w:ilvl w:val="0"/>
          <w:numId w:val="7"/>
        </w:numPr>
        <w:tabs>
          <w:tab w:val="left" w:pos="567"/>
        </w:tabs>
        <w:overflowPunct/>
        <w:spacing w:line="276" w:lineRule="auto"/>
        <w:textAlignment w:val="auto"/>
        <w:rPr>
          <w:b/>
          <w:color w:val="auto"/>
          <w:sz w:val="24"/>
          <w:szCs w:val="24"/>
        </w:rPr>
      </w:pPr>
      <w:r w:rsidRPr="000304D7">
        <w:rPr>
          <w:b/>
          <w:sz w:val="24"/>
          <w:szCs w:val="24"/>
        </w:rPr>
        <w:t>Complementary and Alternative Medicine (CAM)</w:t>
      </w:r>
    </w:p>
    <w:p w:rsidR="003E1C2F" w:rsidRPr="000304D7" w:rsidRDefault="003E1C2F" w:rsidP="003E1C2F">
      <w:pPr>
        <w:widowControl w:val="0"/>
        <w:tabs>
          <w:tab w:val="left" w:pos="567"/>
        </w:tabs>
        <w:overflowPunct/>
        <w:spacing w:line="276" w:lineRule="auto"/>
        <w:ind w:left="577"/>
        <w:textAlignment w:val="auto"/>
        <w:rPr>
          <w:sz w:val="24"/>
          <w:szCs w:val="24"/>
        </w:rPr>
      </w:pPr>
    </w:p>
    <w:p w:rsidR="00021D2B" w:rsidRPr="000304D7" w:rsidRDefault="00021D2B" w:rsidP="003E1C2F">
      <w:pPr>
        <w:widowControl w:val="0"/>
        <w:tabs>
          <w:tab w:val="left" w:pos="567"/>
        </w:tabs>
        <w:overflowPunct/>
        <w:spacing w:line="276" w:lineRule="auto"/>
        <w:ind w:left="577"/>
        <w:textAlignment w:val="auto"/>
        <w:rPr>
          <w:color w:val="auto"/>
          <w:sz w:val="24"/>
          <w:szCs w:val="24"/>
        </w:rPr>
      </w:pPr>
      <w:r w:rsidRPr="000304D7">
        <w:rPr>
          <w:color w:val="auto"/>
          <w:sz w:val="24"/>
          <w:szCs w:val="24"/>
        </w:rPr>
        <w:t>Complementary and alternative medicine is a diverse group of therapies, products, and medical treatments that include</w:t>
      </w:r>
      <w:r w:rsidR="00B467AB" w:rsidRPr="000304D7">
        <w:rPr>
          <w:color w:val="auto"/>
          <w:sz w:val="24"/>
          <w:szCs w:val="24"/>
        </w:rPr>
        <w:t xml:space="preserve"> (among other treatments)</w:t>
      </w:r>
      <w:r w:rsidRPr="000304D7">
        <w:rPr>
          <w:color w:val="auto"/>
          <w:sz w:val="24"/>
          <w:szCs w:val="24"/>
        </w:rPr>
        <w:t xml:space="preserve"> prayer, </w:t>
      </w:r>
      <w:r w:rsidR="000304D7" w:rsidRPr="000304D7">
        <w:rPr>
          <w:color w:val="auto"/>
          <w:sz w:val="24"/>
          <w:szCs w:val="24"/>
        </w:rPr>
        <w:t xml:space="preserve">vitamins, </w:t>
      </w:r>
      <w:r w:rsidRPr="000304D7">
        <w:rPr>
          <w:color w:val="auto"/>
          <w:sz w:val="24"/>
          <w:szCs w:val="24"/>
        </w:rPr>
        <w:t>natural herb products, meditation, yoga, massage, homeopathic medicines, and acupuncture.</w:t>
      </w:r>
      <w:r w:rsidRPr="000304D7">
        <w:rPr>
          <w:sz w:val="24"/>
          <w:szCs w:val="24"/>
        </w:rPr>
        <w:t xml:space="preserve"> Ask students to write a detailed report</w:t>
      </w:r>
      <w:r w:rsidR="00B467AB" w:rsidRPr="000304D7">
        <w:rPr>
          <w:sz w:val="24"/>
          <w:szCs w:val="24"/>
        </w:rPr>
        <w:t>, using examples or cases,</w:t>
      </w:r>
      <w:r w:rsidRPr="000304D7">
        <w:rPr>
          <w:sz w:val="24"/>
          <w:szCs w:val="24"/>
        </w:rPr>
        <w:t xml:space="preserve"> on the various illnesses that can be treated using CAM.</w:t>
      </w:r>
      <w:r w:rsidR="000304D7" w:rsidRPr="000304D7">
        <w:rPr>
          <w:sz w:val="24"/>
          <w:szCs w:val="24"/>
        </w:rPr>
        <w:t xml:space="preserve">  In this assignment, students should critically evaluate the current literature supporting the use of this particular CAM therapy.   </w:t>
      </w:r>
    </w:p>
    <w:p w:rsidR="00021D2B" w:rsidRPr="000304D7" w:rsidRDefault="00021D2B" w:rsidP="004F6240">
      <w:pPr>
        <w:widowControl w:val="0"/>
        <w:overflowPunct/>
        <w:spacing w:line="276" w:lineRule="auto"/>
        <w:ind w:left="567"/>
        <w:textAlignment w:val="auto"/>
        <w:rPr>
          <w:sz w:val="24"/>
          <w:szCs w:val="24"/>
        </w:rPr>
      </w:pPr>
    </w:p>
    <w:p w:rsidR="00405F28" w:rsidRPr="000304D7" w:rsidRDefault="00021D2B" w:rsidP="00DD48A8">
      <w:pPr>
        <w:widowControl w:val="0"/>
        <w:numPr>
          <w:ilvl w:val="0"/>
          <w:numId w:val="7"/>
        </w:numPr>
        <w:tabs>
          <w:tab w:val="left" w:pos="567"/>
        </w:tabs>
        <w:spacing w:line="276" w:lineRule="auto"/>
        <w:rPr>
          <w:b/>
          <w:color w:val="auto"/>
          <w:sz w:val="24"/>
          <w:szCs w:val="24"/>
        </w:rPr>
      </w:pPr>
      <w:r w:rsidRPr="000304D7">
        <w:rPr>
          <w:b/>
          <w:sz w:val="24"/>
          <w:szCs w:val="24"/>
        </w:rPr>
        <w:t>The Placebo Effect</w:t>
      </w:r>
    </w:p>
    <w:p w:rsidR="00405F28" w:rsidRPr="000304D7" w:rsidRDefault="00405F28" w:rsidP="00405F28">
      <w:pPr>
        <w:widowControl w:val="0"/>
        <w:tabs>
          <w:tab w:val="left" w:pos="567"/>
        </w:tabs>
        <w:spacing w:line="276" w:lineRule="auto"/>
        <w:ind w:left="577"/>
        <w:rPr>
          <w:sz w:val="24"/>
          <w:szCs w:val="24"/>
        </w:rPr>
      </w:pPr>
    </w:p>
    <w:p w:rsidR="00021D2B" w:rsidRPr="000304D7" w:rsidRDefault="00021D2B" w:rsidP="00405F28">
      <w:pPr>
        <w:widowControl w:val="0"/>
        <w:tabs>
          <w:tab w:val="left" w:pos="567"/>
        </w:tabs>
        <w:spacing w:line="276" w:lineRule="auto"/>
        <w:ind w:left="577"/>
        <w:rPr>
          <w:color w:val="auto"/>
          <w:sz w:val="24"/>
          <w:szCs w:val="24"/>
        </w:rPr>
      </w:pPr>
      <w:r w:rsidRPr="000304D7">
        <w:rPr>
          <w:color w:val="auto"/>
          <w:sz w:val="24"/>
          <w:szCs w:val="24"/>
        </w:rPr>
        <w:t xml:space="preserve">A </w:t>
      </w:r>
      <w:r w:rsidRPr="000304D7">
        <w:rPr>
          <w:bCs/>
          <w:color w:val="auto"/>
          <w:sz w:val="24"/>
          <w:szCs w:val="24"/>
        </w:rPr>
        <w:t xml:space="preserve">placebo </w:t>
      </w:r>
      <w:r w:rsidRPr="000304D7">
        <w:rPr>
          <w:color w:val="auto"/>
          <w:sz w:val="24"/>
          <w:szCs w:val="24"/>
        </w:rPr>
        <w:t xml:space="preserve">is “any medical procedure that produces an effect in a patient because of its </w:t>
      </w:r>
      <w:r w:rsidRPr="000304D7">
        <w:rPr>
          <w:color w:val="auto"/>
          <w:sz w:val="24"/>
          <w:szCs w:val="24"/>
        </w:rPr>
        <w:lastRenderedPageBreak/>
        <w:t>therapeutic intent and not its specific nature, whether chemical or physical.” Any medical procedure, ranging from drugs to surgery to psychotherapy, can have a placebo effect. Ask students to read the case given in box 9.</w:t>
      </w:r>
      <w:r w:rsidR="003816F2" w:rsidRPr="000304D7">
        <w:rPr>
          <w:color w:val="auto"/>
          <w:sz w:val="24"/>
          <w:szCs w:val="24"/>
        </w:rPr>
        <w:t>6</w:t>
      </w:r>
      <w:r w:rsidRPr="000304D7">
        <w:rPr>
          <w:color w:val="auto"/>
          <w:sz w:val="24"/>
          <w:szCs w:val="24"/>
        </w:rPr>
        <w:t xml:space="preserve"> </w:t>
      </w:r>
      <w:r w:rsidR="005D4A72" w:rsidRPr="000304D7">
        <w:rPr>
          <w:color w:val="auto"/>
          <w:sz w:val="24"/>
          <w:szCs w:val="24"/>
        </w:rPr>
        <w:t xml:space="preserve">titled </w:t>
      </w:r>
      <w:r w:rsidRPr="000304D7">
        <w:rPr>
          <w:color w:val="auto"/>
          <w:sz w:val="24"/>
          <w:szCs w:val="24"/>
        </w:rPr>
        <w:t xml:space="preserve">“Cancer and the Placebo Effect.” Ask students to read </w:t>
      </w:r>
      <w:r w:rsidR="00642608" w:rsidRPr="000304D7">
        <w:rPr>
          <w:color w:val="auto"/>
          <w:sz w:val="24"/>
          <w:szCs w:val="24"/>
        </w:rPr>
        <w:t xml:space="preserve">similar </w:t>
      </w:r>
      <w:r w:rsidRPr="000304D7">
        <w:rPr>
          <w:color w:val="auto"/>
          <w:sz w:val="24"/>
          <w:szCs w:val="24"/>
        </w:rPr>
        <w:t>cases and write a report on other terminal illnesses that have been treated successfully using placebos.</w:t>
      </w:r>
    </w:p>
    <w:p w:rsidR="00021D2B" w:rsidRPr="000304D7" w:rsidRDefault="00021D2B" w:rsidP="004F6240">
      <w:pPr>
        <w:widowControl w:val="0"/>
        <w:overflowPunct/>
        <w:spacing w:line="276" w:lineRule="auto"/>
        <w:ind w:left="567"/>
        <w:textAlignment w:val="auto"/>
        <w:rPr>
          <w:bCs/>
          <w:sz w:val="24"/>
          <w:szCs w:val="24"/>
        </w:rPr>
      </w:pPr>
    </w:p>
    <w:p w:rsidR="00B54674" w:rsidRPr="000304D7" w:rsidRDefault="00B54674" w:rsidP="004F6240">
      <w:pPr>
        <w:pStyle w:val="Heading1"/>
        <w:widowControl w:val="0"/>
        <w:spacing w:before="0" w:after="0" w:line="276" w:lineRule="auto"/>
        <w:rPr>
          <w:rFonts w:ascii="Times New Roman" w:hAnsi="Times New Roman"/>
          <w:sz w:val="28"/>
          <w:szCs w:val="28"/>
        </w:rPr>
      </w:pPr>
      <w:r w:rsidRPr="000304D7">
        <w:rPr>
          <w:rFonts w:ascii="Times New Roman" w:hAnsi="Times New Roman"/>
          <w:sz w:val="28"/>
          <w:szCs w:val="28"/>
        </w:rPr>
        <w:t>Videos</w:t>
      </w:r>
    </w:p>
    <w:p w:rsidR="009819C0" w:rsidRPr="000304D7" w:rsidRDefault="009819C0" w:rsidP="004F6240">
      <w:pPr>
        <w:pStyle w:val="Heading1"/>
        <w:widowControl w:val="0"/>
        <w:tabs>
          <w:tab w:val="left" w:pos="0"/>
        </w:tabs>
        <w:spacing w:before="0" w:after="0" w:line="276" w:lineRule="auto"/>
        <w:rPr>
          <w:rFonts w:ascii="Times New Roman" w:hAnsi="Times New Roman"/>
          <w:b w:val="0"/>
          <w:szCs w:val="24"/>
        </w:rPr>
      </w:pPr>
    </w:p>
    <w:p w:rsidR="00971BB5" w:rsidRPr="000304D7" w:rsidRDefault="00642608" w:rsidP="00DD48A8">
      <w:pPr>
        <w:pStyle w:val="BodyText"/>
        <w:widowControl w:val="0"/>
        <w:numPr>
          <w:ilvl w:val="0"/>
          <w:numId w:val="8"/>
        </w:numPr>
        <w:tabs>
          <w:tab w:val="left" w:pos="567"/>
        </w:tabs>
        <w:spacing w:after="0" w:line="276" w:lineRule="auto"/>
        <w:ind w:left="567" w:hanging="425"/>
        <w:jc w:val="left"/>
        <w:rPr>
          <w:sz w:val="24"/>
          <w:szCs w:val="24"/>
        </w:rPr>
      </w:pPr>
      <w:r w:rsidRPr="000304D7">
        <w:rPr>
          <w:sz w:val="24"/>
          <w:szCs w:val="24"/>
        </w:rPr>
        <w:t>S</w:t>
      </w:r>
      <w:r w:rsidR="00971BB5" w:rsidRPr="000304D7">
        <w:rPr>
          <w:sz w:val="24"/>
          <w:szCs w:val="24"/>
        </w:rPr>
        <w:t xml:space="preserve">tudents can gain more knowledge on how to develop products and services to make a patient-centered organization by watching this video: </w:t>
      </w:r>
      <w:hyperlink r:id="rId26" w:history="1">
        <w:r w:rsidR="00971BB5" w:rsidRPr="000304D7">
          <w:rPr>
            <w:rStyle w:val="Hyperlink"/>
            <w:sz w:val="24"/>
            <w:szCs w:val="24"/>
          </w:rPr>
          <w:t>Healthcare Consumerism: Shifting to a Patient-Centered Organization.</w:t>
        </w:r>
      </w:hyperlink>
      <w:r w:rsidR="00971BB5" w:rsidRPr="000304D7">
        <w:rPr>
          <w:sz w:val="24"/>
          <w:szCs w:val="24"/>
        </w:rPr>
        <w:t xml:space="preserve"> </w:t>
      </w:r>
    </w:p>
    <w:p w:rsidR="00A01E56" w:rsidRPr="000304D7" w:rsidRDefault="00A01E56" w:rsidP="004F6240">
      <w:pPr>
        <w:pStyle w:val="BodyText"/>
        <w:widowControl w:val="0"/>
        <w:tabs>
          <w:tab w:val="left" w:pos="567"/>
        </w:tabs>
        <w:spacing w:after="0" w:line="276" w:lineRule="auto"/>
        <w:ind w:left="567"/>
        <w:jc w:val="left"/>
        <w:rPr>
          <w:sz w:val="24"/>
          <w:szCs w:val="24"/>
        </w:rPr>
      </w:pPr>
    </w:p>
    <w:p w:rsidR="00B54674" w:rsidRPr="000304D7" w:rsidRDefault="00B54674" w:rsidP="00DD48A8">
      <w:pPr>
        <w:widowControl w:val="0"/>
        <w:numPr>
          <w:ilvl w:val="0"/>
          <w:numId w:val="8"/>
        </w:numPr>
        <w:tabs>
          <w:tab w:val="left" w:pos="567"/>
        </w:tabs>
        <w:spacing w:line="276" w:lineRule="auto"/>
        <w:ind w:left="567" w:hanging="425"/>
        <w:rPr>
          <w:sz w:val="24"/>
          <w:szCs w:val="24"/>
        </w:rPr>
      </w:pPr>
      <w:r w:rsidRPr="000304D7">
        <w:rPr>
          <w:sz w:val="24"/>
          <w:szCs w:val="24"/>
        </w:rPr>
        <w:t xml:space="preserve">Films for the Humanities &amp; Sciences available at </w:t>
      </w:r>
      <w:hyperlink r:id="rId27" w:history="1">
        <w:r w:rsidRPr="000304D7">
          <w:rPr>
            <w:rStyle w:val="Hyperlink"/>
            <w:sz w:val="24"/>
            <w:szCs w:val="24"/>
          </w:rPr>
          <w:t>http://ffh.films.com</w:t>
        </w:r>
      </w:hyperlink>
    </w:p>
    <w:p w:rsidR="00971BB5" w:rsidRPr="000304D7" w:rsidRDefault="00971BB5" w:rsidP="004F6240">
      <w:pPr>
        <w:pStyle w:val="BodyText"/>
        <w:widowControl w:val="0"/>
        <w:tabs>
          <w:tab w:val="left" w:pos="567"/>
        </w:tabs>
        <w:spacing w:after="0" w:line="276" w:lineRule="auto"/>
        <w:ind w:left="567"/>
        <w:jc w:val="left"/>
        <w:rPr>
          <w:szCs w:val="22"/>
        </w:rPr>
      </w:pPr>
    </w:p>
    <w:p w:rsidR="00797E4C" w:rsidRPr="000304D7" w:rsidRDefault="0038740F" w:rsidP="00DD48A8">
      <w:pPr>
        <w:pStyle w:val="BodyText"/>
        <w:widowControl w:val="0"/>
        <w:numPr>
          <w:ilvl w:val="0"/>
          <w:numId w:val="3"/>
        </w:numPr>
        <w:tabs>
          <w:tab w:val="left" w:pos="1134"/>
        </w:tabs>
        <w:spacing w:after="0" w:line="276" w:lineRule="auto"/>
        <w:ind w:left="1134" w:hanging="425"/>
        <w:jc w:val="left"/>
        <w:rPr>
          <w:sz w:val="24"/>
          <w:szCs w:val="24"/>
        </w:rPr>
      </w:pPr>
      <w:r w:rsidRPr="000304D7">
        <w:rPr>
          <w:i/>
          <w:sz w:val="24"/>
          <w:szCs w:val="24"/>
          <w:lang w:val="en-CA"/>
        </w:rPr>
        <w:t>Talking about Your GI Health: Improving the Dialogue with Your Doctor</w:t>
      </w:r>
      <w:r w:rsidR="00B54674" w:rsidRPr="000304D7">
        <w:rPr>
          <w:sz w:val="24"/>
          <w:szCs w:val="24"/>
        </w:rPr>
        <w:t xml:space="preserve"> (</w:t>
      </w:r>
      <w:r w:rsidR="0038211E" w:rsidRPr="000304D7">
        <w:rPr>
          <w:sz w:val="24"/>
          <w:szCs w:val="24"/>
        </w:rPr>
        <w:t>20</w:t>
      </w:r>
      <w:r w:rsidR="00B54674" w:rsidRPr="000304D7">
        <w:rPr>
          <w:sz w:val="24"/>
          <w:szCs w:val="24"/>
        </w:rPr>
        <w:t>0</w:t>
      </w:r>
      <w:r w:rsidR="0038211E" w:rsidRPr="000304D7">
        <w:rPr>
          <w:sz w:val="24"/>
          <w:szCs w:val="24"/>
        </w:rPr>
        <w:t>9</w:t>
      </w:r>
      <w:r w:rsidR="00B54674" w:rsidRPr="000304D7">
        <w:rPr>
          <w:sz w:val="24"/>
          <w:szCs w:val="24"/>
        </w:rPr>
        <w:t>)</w:t>
      </w:r>
    </w:p>
    <w:p w:rsidR="0038740F" w:rsidRPr="000304D7" w:rsidRDefault="00F63148" w:rsidP="00797E4C">
      <w:pPr>
        <w:pStyle w:val="BodyText"/>
        <w:widowControl w:val="0"/>
        <w:tabs>
          <w:tab w:val="left" w:pos="1134"/>
        </w:tabs>
        <w:spacing w:after="0" w:line="276" w:lineRule="auto"/>
        <w:ind w:left="1134"/>
        <w:jc w:val="left"/>
        <w:rPr>
          <w:sz w:val="24"/>
          <w:szCs w:val="24"/>
        </w:rPr>
      </w:pPr>
      <w:r w:rsidRPr="000304D7">
        <w:rPr>
          <w:sz w:val="24"/>
          <w:szCs w:val="24"/>
        </w:rPr>
        <w:t xml:space="preserve">The video </w:t>
      </w:r>
      <w:r w:rsidR="0022724B" w:rsidRPr="000304D7">
        <w:rPr>
          <w:sz w:val="24"/>
          <w:szCs w:val="24"/>
        </w:rPr>
        <w:t xml:space="preserve">shows </w:t>
      </w:r>
      <w:r w:rsidR="00277423" w:rsidRPr="000304D7">
        <w:rPr>
          <w:sz w:val="24"/>
          <w:szCs w:val="24"/>
        </w:rPr>
        <w:t>experts’</w:t>
      </w:r>
      <w:r w:rsidRPr="000304D7">
        <w:rPr>
          <w:sz w:val="24"/>
          <w:szCs w:val="24"/>
        </w:rPr>
        <w:t xml:space="preserve"> </w:t>
      </w:r>
      <w:r w:rsidR="009D5F95" w:rsidRPr="000304D7">
        <w:rPr>
          <w:sz w:val="24"/>
          <w:szCs w:val="24"/>
        </w:rPr>
        <w:t>opinions</w:t>
      </w:r>
      <w:r w:rsidRPr="000304D7">
        <w:rPr>
          <w:sz w:val="24"/>
          <w:szCs w:val="24"/>
        </w:rPr>
        <w:t xml:space="preserve"> on </w:t>
      </w:r>
      <w:r w:rsidR="00237BA0" w:rsidRPr="000304D7">
        <w:rPr>
          <w:sz w:val="24"/>
          <w:szCs w:val="24"/>
        </w:rPr>
        <w:t xml:space="preserve">how one can talk to his or her </w:t>
      </w:r>
      <w:r w:rsidR="0022724B" w:rsidRPr="000304D7">
        <w:rPr>
          <w:sz w:val="24"/>
          <w:szCs w:val="24"/>
        </w:rPr>
        <w:t>physician</w:t>
      </w:r>
      <w:r w:rsidR="00237BA0" w:rsidRPr="000304D7">
        <w:rPr>
          <w:sz w:val="24"/>
          <w:szCs w:val="24"/>
        </w:rPr>
        <w:t xml:space="preserve">. The video also explains how patients </w:t>
      </w:r>
      <w:r w:rsidR="0022724B" w:rsidRPr="000304D7">
        <w:rPr>
          <w:sz w:val="24"/>
          <w:szCs w:val="24"/>
        </w:rPr>
        <w:t xml:space="preserve">can </w:t>
      </w:r>
      <w:r w:rsidR="00237BA0" w:rsidRPr="000304D7">
        <w:rPr>
          <w:sz w:val="24"/>
          <w:szCs w:val="24"/>
        </w:rPr>
        <w:t>practice asking important questions to their physicians.</w:t>
      </w:r>
    </w:p>
    <w:p w:rsidR="00F602A5" w:rsidRPr="000304D7" w:rsidRDefault="00B54674" w:rsidP="00DD48A8">
      <w:pPr>
        <w:pStyle w:val="BodyText"/>
        <w:widowControl w:val="0"/>
        <w:numPr>
          <w:ilvl w:val="0"/>
          <w:numId w:val="3"/>
        </w:numPr>
        <w:tabs>
          <w:tab w:val="left" w:pos="1134"/>
        </w:tabs>
        <w:spacing w:after="0" w:line="276" w:lineRule="auto"/>
        <w:ind w:left="1134" w:hanging="425"/>
        <w:jc w:val="left"/>
        <w:rPr>
          <w:sz w:val="24"/>
          <w:szCs w:val="24"/>
        </w:rPr>
      </w:pPr>
      <w:r w:rsidRPr="000304D7">
        <w:rPr>
          <w:i/>
          <w:sz w:val="24"/>
          <w:szCs w:val="24"/>
        </w:rPr>
        <w:t xml:space="preserve">Peter Jennings </w:t>
      </w:r>
      <w:r w:rsidR="00C85956" w:rsidRPr="000304D7">
        <w:rPr>
          <w:i/>
          <w:sz w:val="24"/>
          <w:szCs w:val="24"/>
        </w:rPr>
        <w:t>R</w:t>
      </w:r>
      <w:r w:rsidRPr="000304D7">
        <w:rPr>
          <w:i/>
          <w:sz w:val="24"/>
          <w:szCs w:val="24"/>
        </w:rPr>
        <w:t>eporting: Breakdown</w:t>
      </w:r>
      <w:r w:rsidR="0038740F" w:rsidRPr="000304D7">
        <w:rPr>
          <w:i/>
          <w:sz w:val="24"/>
          <w:szCs w:val="24"/>
        </w:rPr>
        <w:t>-</w:t>
      </w:r>
      <w:r w:rsidRPr="000304D7">
        <w:rPr>
          <w:i/>
          <w:sz w:val="24"/>
          <w:szCs w:val="24"/>
        </w:rPr>
        <w:t xml:space="preserve">America’s </w:t>
      </w:r>
      <w:r w:rsidR="00F602A5" w:rsidRPr="000304D7">
        <w:rPr>
          <w:i/>
          <w:sz w:val="24"/>
          <w:szCs w:val="24"/>
        </w:rPr>
        <w:t>H</w:t>
      </w:r>
      <w:r w:rsidRPr="000304D7">
        <w:rPr>
          <w:i/>
          <w:sz w:val="24"/>
          <w:szCs w:val="24"/>
        </w:rPr>
        <w:t xml:space="preserve">ealth </w:t>
      </w:r>
      <w:r w:rsidR="00F602A5" w:rsidRPr="000304D7">
        <w:rPr>
          <w:i/>
          <w:sz w:val="24"/>
          <w:szCs w:val="24"/>
        </w:rPr>
        <w:t>I</w:t>
      </w:r>
      <w:r w:rsidRPr="000304D7">
        <w:rPr>
          <w:i/>
          <w:sz w:val="24"/>
          <w:szCs w:val="24"/>
        </w:rPr>
        <w:t xml:space="preserve">nsurance </w:t>
      </w:r>
      <w:r w:rsidR="00F602A5" w:rsidRPr="000304D7">
        <w:rPr>
          <w:i/>
          <w:sz w:val="24"/>
          <w:szCs w:val="24"/>
        </w:rPr>
        <w:t>C</w:t>
      </w:r>
      <w:r w:rsidRPr="000304D7">
        <w:rPr>
          <w:i/>
          <w:sz w:val="24"/>
          <w:szCs w:val="24"/>
        </w:rPr>
        <w:t>risis</w:t>
      </w:r>
      <w:r w:rsidRPr="000304D7">
        <w:rPr>
          <w:sz w:val="24"/>
          <w:szCs w:val="24"/>
        </w:rPr>
        <w:t xml:space="preserve"> (2005) </w:t>
      </w:r>
    </w:p>
    <w:p w:rsidR="00B54674" w:rsidRPr="000304D7" w:rsidRDefault="00F602A5" w:rsidP="00F602A5">
      <w:pPr>
        <w:pStyle w:val="BodyText"/>
        <w:widowControl w:val="0"/>
        <w:tabs>
          <w:tab w:val="left" w:pos="1134"/>
        </w:tabs>
        <w:spacing w:after="0" w:line="276" w:lineRule="auto"/>
        <w:ind w:left="1134"/>
        <w:jc w:val="left"/>
        <w:rPr>
          <w:sz w:val="24"/>
          <w:szCs w:val="24"/>
        </w:rPr>
      </w:pPr>
      <w:r w:rsidRPr="000304D7">
        <w:rPr>
          <w:sz w:val="24"/>
          <w:szCs w:val="24"/>
        </w:rPr>
        <w:t xml:space="preserve">This film reviews </w:t>
      </w:r>
      <w:r w:rsidR="00B54674" w:rsidRPr="000304D7">
        <w:rPr>
          <w:sz w:val="24"/>
          <w:szCs w:val="24"/>
        </w:rPr>
        <w:t>the growing number of Americans without health insurance.</w:t>
      </w:r>
    </w:p>
    <w:p w:rsidR="00B92EEF" w:rsidRPr="000304D7" w:rsidRDefault="00981510" w:rsidP="00DD48A8">
      <w:pPr>
        <w:pStyle w:val="BodyText"/>
        <w:widowControl w:val="0"/>
        <w:numPr>
          <w:ilvl w:val="0"/>
          <w:numId w:val="3"/>
        </w:numPr>
        <w:tabs>
          <w:tab w:val="left" w:pos="1134"/>
        </w:tabs>
        <w:spacing w:after="0" w:line="276" w:lineRule="auto"/>
        <w:ind w:left="1134" w:hanging="425"/>
        <w:jc w:val="left"/>
        <w:rPr>
          <w:sz w:val="24"/>
          <w:szCs w:val="24"/>
        </w:rPr>
      </w:pPr>
      <w:r w:rsidRPr="000304D7">
        <w:rPr>
          <w:i/>
          <w:sz w:val="24"/>
          <w:szCs w:val="24"/>
        </w:rPr>
        <w:t xml:space="preserve">Tom Brokaw </w:t>
      </w:r>
      <w:r w:rsidR="00B54674" w:rsidRPr="000304D7">
        <w:rPr>
          <w:i/>
          <w:sz w:val="24"/>
          <w:szCs w:val="24"/>
        </w:rPr>
        <w:t xml:space="preserve">Reports: Critical </w:t>
      </w:r>
      <w:r w:rsidR="003F033C" w:rsidRPr="000304D7">
        <w:rPr>
          <w:i/>
          <w:sz w:val="24"/>
          <w:szCs w:val="24"/>
        </w:rPr>
        <w:t>C</w:t>
      </w:r>
      <w:r w:rsidR="00B54674" w:rsidRPr="000304D7">
        <w:rPr>
          <w:i/>
          <w:sz w:val="24"/>
          <w:szCs w:val="24"/>
        </w:rPr>
        <w:t>ondition</w:t>
      </w:r>
      <w:r w:rsidR="00B54674" w:rsidRPr="000304D7">
        <w:rPr>
          <w:sz w:val="24"/>
          <w:szCs w:val="24"/>
        </w:rPr>
        <w:t xml:space="preserve"> (2004)</w:t>
      </w:r>
    </w:p>
    <w:p w:rsidR="00B54674" w:rsidRPr="000304D7" w:rsidRDefault="00B92EEF" w:rsidP="00B92EEF">
      <w:pPr>
        <w:pStyle w:val="BodyText"/>
        <w:widowControl w:val="0"/>
        <w:tabs>
          <w:tab w:val="left" w:pos="1134"/>
        </w:tabs>
        <w:spacing w:after="0" w:line="276" w:lineRule="auto"/>
        <w:ind w:left="1134"/>
        <w:jc w:val="left"/>
        <w:rPr>
          <w:sz w:val="24"/>
          <w:szCs w:val="24"/>
        </w:rPr>
      </w:pPr>
      <w:r w:rsidRPr="000304D7">
        <w:rPr>
          <w:sz w:val="24"/>
          <w:szCs w:val="24"/>
        </w:rPr>
        <w:t xml:space="preserve">This </w:t>
      </w:r>
      <w:r w:rsidR="00F602A5" w:rsidRPr="000304D7">
        <w:rPr>
          <w:sz w:val="24"/>
          <w:szCs w:val="24"/>
        </w:rPr>
        <w:t>film</w:t>
      </w:r>
      <w:r w:rsidR="009D5F95" w:rsidRPr="000304D7">
        <w:rPr>
          <w:sz w:val="24"/>
          <w:szCs w:val="24"/>
        </w:rPr>
        <w:t xml:space="preserve"> </w:t>
      </w:r>
      <w:r w:rsidRPr="000304D7">
        <w:rPr>
          <w:sz w:val="24"/>
          <w:szCs w:val="24"/>
        </w:rPr>
        <w:t>e</w:t>
      </w:r>
      <w:r w:rsidR="00B54674" w:rsidRPr="000304D7">
        <w:rPr>
          <w:sz w:val="24"/>
          <w:szCs w:val="24"/>
        </w:rPr>
        <w:t>xamines some of the reasons for America’s health care costs.</w:t>
      </w:r>
    </w:p>
    <w:p w:rsidR="009D5F95" w:rsidRPr="000304D7" w:rsidRDefault="00B54674" w:rsidP="00DD48A8">
      <w:pPr>
        <w:pStyle w:val="BodyText"/>
        <w:widowControl w:val="0"/>
        <w:numPr>
          <w:ilvl w:val="0"/>
          <w:numId w:val="3"/>
        </w:numPr>
        <w:tabs>
          <w:tab w:val="left" w:pos="1134"/>
        </w:tabs>
        <w:spacing w:after="0" w:line="276" w:lineRule="auto"/>
        <w:ind w:left="1134" w:hanging="425"/>
        <w:jc w:val="left"/>
        <w:rPr>
          <w:sz w:val="24"/>
          <w:szCs w:val="24"/>
        </w:rPr>
      </w:pPr>
      <w:r w:rsidRPr="000304D7">
        <w:rPr>
          <w:i/>
          <w:sz w:val="24"/>
          <w:szCs w:val="24"/>
        </w:rPr>
        <w:t xml:space="preserve">NewsHour </w:t>
      </w:r>
      <w:r w:rsidR="00014DC5" w:rsidRPr="000304D7">
        <w:rPr>
          <w:i/>
          <w:sz w:val="24"/>
          <w:szCs w:val="24"/>
        </w:rPr>
        <w:t xml:space="preserve">Medical </w:t>
      </w:r>
      <w:r w:rsidR="00014DC5" w:rsidRPr="000304D7" w:rsidDel="00C64016">
        <w:rPr>
          <w:i/>
          <w:sz w:val="24"/>
          <w:szCs w:val="24"/>
        </w:rPr>
        <w:t>E</w:t>
      </w:r>
      <w:r w:rsidR="00014DC5" w:rsidRPr="000304D7">
        <w:rPr>
          <w:i/>
          <w:sz w:val="24"/>
          <w:szCs w:val="24"/>
        </w:rPr>
        <w:t xml:space="preserve">thics </w:t>
      </w:r>
      <w:r w:rsidRPr="000304D7">
        <w:rPr>
          <w:i/>
          <w:sz w:val="24"/>
          <w:szCs w:val="24"/>
        </w:rPr>
        <w:t xml:space="preserve">and </w:t>
      </w:r>
      <w:r w:rsidR="00014DC5" w:rsidRPr="000304D7" w:rsidDel="00C64016">
        <w:rPr>
          <w:i/>
          <w:sz w:val="24"/>
          <w:szCs w:val="24"/>
        </w:rPr>
        <w:t>I</w:t>
      </w:r>
      <w:r w:rsidR="00014DC5" w:rsidRPr="000304D7">
        <w:rPr>
          <w:i/>
          <w:sz w:val="24"/>
          <w:szCs w:val="24"/>
        </w:rPr>
        <w:t xml:space="preserve">ssues </w:t>
      </w:r>
      <w:r w:rsidR="00014DC5" w:rsidRPr="000304D7" w:rsidDel="00C64016">
        <w:rPr>
          <w:i/>
          <w:sz w:val="24"/>
          <w:szCs w:val="24"/>
        </w:rPr>
        <w:t>A</w:t>
      </w:r>
      <w:r w:rsidR="00014DC5" w:rsidRPr="000304D7">
        <w:rPr>
          <w:i/>
          <w:sz w:val="24"/>
          <w:szCs w:val="24"/>
        </w:rPr>
        <w:t>nthology</w:t>
      </w:r>
      <w:r w:rsidR="00014DC5" w:rsidRPr="000304D7">
        <w:rPr>
          <w:sz w:val="24"/>
          <w:szCs w:val="24"/>
        </w:rPr>
        <w:t xml:space="preserve"> </w:t>
      </w:r>
      <w:r w:rsidRPr="000304D7">
        <w:rPr>
          <w:sz w:val="24"/>
          <w:szCs w:val="24"/>
        </w:rPr>
        <w:t xml:space="preserve">(2007) </w:t>
      </w:r>
    </w:p>
    <w:p w:rsidR="00971BB5" w:rsidRPr="000304D7" w:rsidRDefault="003F033C" w:rsidP="009D5F95">
      <w:pPr>
        <w:pStyle w:val="BodyText"/>
        <w:widowControl w:val="0"/>
        <w:tabs>
          <w:tab w:val="left" w:pos="1134"/>
        </w:tabs>
        <w:spacing w:after="0" w:line="276" w:lineRule="auto"/>
        <w:ind w:left="1134"/>
        <w:jc w:val="left"/>
        <w:rPr>
          <w:sz w:val="24"/>
          <w:szCs w:val="24"/>
        </w:rPr>
      </w:pPr>
      <w:r w:rsidRPr="000304D7">
        <w:rPr>
          <w:sz w:val="24"/>
          <w:szCs w:val="24"/>
        </w:rPr>
        <w:t xml:space="preserve">In this film, </w:t>
      </w:r>
      <w:r w:rsidR="00B54674" w:rsidRPr="000304D7">
        <w:rPr>
          <w:sz w:val="24"/>
          <w:szCs w:val="24"/>
        </w:rPr>
        <w:t>Jim Lehrer raises some challenging questions regarding the health care system.</w:t>
      </w:r>
    </w:p>
    <w:p w:rsidR="003F033C" w:rsidRPr="000304D7" w:rsidRDefault="008C40AC" w:rsidP="00DD48A8">
      <w:pPr>
        <w:pStyle w:val="BodyText"/>
        <w:widowControl w:val="0"/>
        <w:numPr>
          <w:ilvl w:val="0"/>
          <w:numId w:val="3"/>
        </w:numPr>
        <w:tabs>
          <w:tab w:val="left" w:pos="1134"/>
        </w:tabs>
        <w:spacing w:after="0" w:line="276" w:lineRule="auto"/>
        <w:ind w:left="1134" w:hanging="425"/>
        <w:jc w:val="left"/>
        <w:rPr>
          <w:i/>
          <w:sz w:val="24"/>
          <w:szCs w:val="24"/>
        </w:rPr>
      </w:pPr>
      <w:r w:rsidRPr="000304D7">
        <w:rPr>
          <w:i/>
          <w:sz w:val="24"/>
          <w:szCs w:val="24"/>
          <w:lang w:val="en-CA"/>
        </w:rPr>
        <w:t>Relaxation and</w:t>
      </w:r>
      <w:r w:rsidRPr="000304D7">
        <w:rPr>
          <w:i/>
          <w:sz w:val="24"/>
          <w:szCs w:val="24"/>
        </w:rPr>
        <w:t xml:space="preserve"> </w:t>
      </w:r>
      <w:r w:rsidR="00B278F0" w:rsidRPr="000304D7">
        <w:rPr>
          <w:i/>
          <w:sz w:val="24"/>
          <w:szCs w:val="24"/>
        </w:rPr>
        <w:t>Guided Imagery:</w:t>
      </w:r>
      <w:r w:rsidRPr="000304D7">
        <w:rPr>
          <w:i/>
          <w:sz w:val="24"/>
          <w:szCs w:val="24"/>
        </w:rPr>
        <w:t xml:space="preserve"> </w:t>
      </w:r>
      <w:r w:rsidRPr="000304D7">
        <w:rPr>
          <w:i/>
          <w:sz w:val="24"/>
          <w:szCs w:val="24"/>
          <w:lang w:val="en-CA"/>
        </w:rPr>
        <w:t>Alternative Pain Management in Oncology Treatment</w:t>
      </w:r>
      <w:r w:rsidR="00BF097B" w:rsidRPr="000304D7">
        <w:rPr>
          <w:sz w:val="24"/>
          <w:szCs w:val="24"/>
          <w:lang w:val="en-CA"/>
        </w:rPr>
        <w:t xml:space="preserve"> (2007)</w:t>
      </w:r>
    </w:p>
    <w:p w:rsidR="008C40AC" w:rsidRPr="000304D7" w:rsidRDefault="0006123F" w:rsidP="003F033C">
      <w:pPr>
        <w:pStyle w:val="BodyText"/>
        <w:widowControl w:val="0"/>
        <w:tabs>
          <w:tab w:val="left" w:pos="1134"/>
        </w:tabs>
        <w:spacing w:after="0" w:line="276" w:lineRule="auto"/>
        <w:ind w:left="1134"/>
        <w:jc w:val="left"/>
        <w:rPr>
          <w:i/>
          <w:sz w:val="24"/>
          <w:szCs w:val="24"/>
        </w:rPr>
      </w:pPr>
      <w:r w:rsidRPr="000304D7">
        <w:rPr>
          <w:sz w:val="24"/>
          <w:szCs w:val="24"/>
          <w:lang w:val="en-CA"/>
        </w:rPr>
        <w:t xml:space="preserve">The video illustrates methods in utilization of </w:t>
      </w:r>
      <w:r w:rsidRPr="000304D7">
        <w:rPr>
          <w:sz w:val="24"/>
          <w:szCs w:val="24"/>
        </w:rPr>
        <w:t>relaxation and guided imagery in practice settings.</w:t>
      </w:r>
    </w:p>
    <w:p w:rsidR="00142D6B" w:rsidRPr="000304D7" w:rsidRDefault="00B278F0" w:rsidP="00DD48A8">
      <w:pPr>
        <w:pStyle w:val="BodyText"/>
        <w:widowControl w:val="0"/>
        <w:numPr>
          <w:ilvl w:val="0"/>
          <w:numId w:val="3"/>
        </w:numPr>
        <w:tabs>
          <w:tab w:val="left" w:pos="1134"/>
        </w:tabs>
        <w:spacing w:after="0" w:line="276" w:lineRule="auto"/>
        <w:ind w:left="1134" w:hanging="425"/>
        <w:jc w:val="left"/>
        <w:rPr>
          <w:i/>
          <w:sz w:val="24"/>
          <w:szCs w:val="24"/>
        </w:rPr>
      </w:pPr>
      <w:r w:rsidRPr="000304D7">
        <w:rPr>
          <w:i/>
          <w:sz w:val="24"/>
          <w:szCs w:val="24"/>
        </w:rPr>
        <w:t>Guided Visualization: Working with the Healing Power of Your Immune System (2006)</w:t>
      </w:r>
    </w:p>
    <w:p w:rsidR="00B278F0" w:rsidRPr="000304D7" w:rsidRDefault="00B278F0" w:rsidP="00142D6B">
      <w:pPr>
        <w:pStyle w:val="BodyText"/>
        <w:widowControl w:val="0"/>
        <w:tabs>
          <w:tab w:val="left" w:pos="1134"/>
        </w:tabs>
        <w:spacing w:after="0" w:line="276" w:lineRule="auto"/>
        <w:ind w:left="1134"/>
        <w:jc w:val="left"/>
        <w:rPr>
          <w:i/>
          <w:sz w:val="24"/>
          <w:szCs w:val="24"/>
        </w:rPr>
      </w:pPr>
      <w:r w:rsidRPr="000304D7">
        <w:rPr>
          <w:sz w:val="24"/>
          <w:szCs w:val="24"/>
        </w:rPr>
        <w:t>This video helps people who are searching for ways to control and manage anxiety, acute and chronic pain and helplessness regarding health and their ability to heal.</w:t>
      </w:r>
    </w:p>
    <w:p w:rsidR="00142D6B" w:rsidRPr="000304D7" w:rsidRDefault="00B278F0" w:rsidP="00DD48A8">
      <w:pPr>
        <w:pStyle w:val="BodyText"/>
        <w:widowControl w:val="0"/>
        <w:numPr>
          <w:ilvl w:val="0"/>
          <w:numId w:val="3"/>
        </w:numPr>
        <w:tabs>
          <w:tab w:val="left" w:pos="1134"/>
        </w:tabs>
        <w:spacing w:after="0" w:line="276" w:lineRule="auto"/>
        <w:ind w:left="1134" w:hanging="425"/>
        <w:jc w:val="left"/>
        <w:rPr>
          <w:szCs w:val="22"/>
        </w:rPr>
      </w:pPr>
      <w:r w:rsidRPr="000304D7">
        <w:rPr>
          <w:i/>
          <w:sz w:val="24"/>
          <w:szCs w:val="24"/>
        </w:rPr>
        <w:t>The Wonder Pill</w:t>
      </w:r>
      <w:r w:rsidR="00BF097B" w:rsidRPr="000304D7">
        <w:rPr>
          <w:sz w:val="24"/>
          <w:szCs w:val="24"/>
        </w:rPr>
        <w:t xml:space="preserve"> (2003)</w:t>
      </w:r>
    </w:p>
    <w:p w:rsidR="00B278F0" w:rsidRPr="000304D7" w:rsidRDefault="00B278F0" w:rsidP="00142D6B">
      <w:pPr>
        <w:pStyle w:val="BodyText"/>
        <w:widowControl w:val="0"/>
        <w:tabs>
          <w:tab w:val="left" w:pos="1134"/>
        </w:tabs>
        <w:spacing w:after="0" w:line="276" w:lineRule="auto"/>
        <w:ind w:left="1134"/>
        <w:jc w:val="left"/>
        <w:rPr>
          <w:szCs w:val="22"/>
        </w:rPr>
      </w:pPr>
      <w:r w:rsidRPr="000304D7">
        <w:rPr>
          <w:sz w:val="24"/>
          <w:szCs w:val="24"/>
        </w:rPr>
        <w:t>This video reviews the roots of the placebo effect to the days of herbal remedies and speaks of how placebos can make a significant alteration in the brains of patients with depression.</w:t>
      </w:r>
      <w:r w:rsidRPr="000304D7">
        <w:rPr>
          <w:szCs w:val="22"/>
        </w:rPr>
        <w:t xml:space="preserve"> </w:t>
      </w:r>
    </w:p>
    <w:p w:rsidR="00B54674" w:rsidRPr="000304D7" w:rsidRDefault="00B54674" w:rsidP="004F6240">
      <w:pPr>
        <w:pStyle w:val="BodyText"/>
        <w:widowControl w:val="0"/>
        <w:tabs>
          <w:tab w:val="left" w:pos="1134"/>
        </w:tabs>
        <w:spacing w:after="0" w:line="276" w:lineRule="auto"/>
        <w:ind w:left="1134"/>
        <w:jc w:val="left"/>
        <w:rPr>
          <w:bCs/>
          <w:sz w:val="24"/>
          <w:szCs w:val="24"/>
        </w:rPr>
      </w:pPr>
    </w:p>
    <w:p w:rsidR="00B54674" w:rsidRPr="000304D7" w:rsidRDefault="00B54674" w:rsidP="004F6240">
      <w:pPr>
        <w:pStyle w:val="Heading1"/>
        <w:widowControl w:val="0"/>
        <w:spacing w:before="0" w:after="0" w:line="276" w:lineRule="auto"/>
        <w:rPr>
          <w:rFonts w:ascii="Times New Roman" w:hAnsi="Times New Roman"/>
          <w:sz w:val="28"/>
          <w:szCs w:val="28"/>
        </w:rPr>
      </w:pPr>
      <w:bookmarkStart w:id="1" w:name="Result_1"/>
      <w:r w:rsidRPr="000304D7">
        <w:rPr>
          <w:rFonts w:ascii="Times New Roman" w:hAnsi="Times New Roman"/>
          <w:sz w:val="28"/>
          <w:szCs w:val="28"/>
        </w:rPr>
        <w:t>References</w:t>
      </w:r>
    </w:p>
    <w:p w:rsidR="009F4C1A" w:rsidRPr="000304D7" w:rsidRDefault="009F4C1A" w:rsidP="000304D7">
      <w:pPr>
        <w:pStyle w:val="Heading1"/>
        <w:widowControl w:val="0"/>
        <w:tabs>
          <w:tab w:val="left" w:pos="426"/>
        </w:tabs>
        <w:spacing w:before="0" w:after="0" w:line="240" w:lineRule="auto"/>
        <w:ind w:left="426" w:hanging="426"/>
        <w:contextualSpacing/>
        <w:rPr>
          <w:rFonts w:ascii="Times New Roman" w:hAnsi="Times New Roman"/>
          <w:b w:val="0"/>
          <w:szCs w:val="24"/>
        </w:rPr>
      </w:pPr>
    </w:p>
    <w:p w:rsidR="00DF4AA7" w:rsidRPr="000304D7" w:rsidRDefault="00DF4AA7" w:rsidP="000304D7">
      <w:pPr>
        <w:pStyle w:val="Heading1"/>
        <w:widowControl w:val="0"/>
        <w:tabs>
          <w:tab w:val="left" w:pos="426"/>
        </w:tabs>
        <w:spacing w:before="0" w:after="0" w:line="240" w:lineRule="auto"/>
        <w:ind w:left="426" w:hanging="426"/>
        <w:contextualSpacing/>
        <w:rPr>
          <w:rFonts w:ascii="Times New Roman" w:hAnsi="Times New Roman"/>
          <w:b w:val="0"/>
          <w:szCs w:val="24"/>
        </w:rPr>
      </w:pPr>
      <w:proofErr w:type="spellStart"/>
      <w:r w:rsidRPr="000304D7">
        <w:rPr>
          <w:rFonts w:ascii="Times New Roman" w:hAnsi="Times New Roman"/>
          <w:b w:val="0"/>
          <w:szCs w:val="24"/>
        </w:rPr>
        <w:lastRenderedPageBreak/>
        <w:t>Boissy</w:t>
      </w:r>
      <w:proofErr w:type="spellEnd"/>
      <w:r w:rsidRPr="000304D7">
        <w:rPr>
          <w:rFonts w:ascii="Times New Roman" w:hAnsi="Times New Roman"/>
          <w:b w:val="0"/>
          <w:szCs w:val="24"/>
        </w:rPr>
        <w:t xml:space="preserve">, A., Windover, A. K., </w:t>
      </w:r>
      <w:proofErr w:type="spellStart"/>
      <w:r w:rsidRPr="000304D7">
        <w:rPr>
          <w:rFonts w:ascii="Times New Roman" w:hAnsi="Times New Roman"/>
          <w:b w:val="0"/>
          <w:szCs w:val="24"/>
        </w:rPr>
        <w:t>Bokar</w:t>
      </w:r>
      <w:proofErr w:type="spellEnd"/>
      <w:r w:rsidRPr="000304D7">
        <w:rPr>
          <w:rFonts w:ascii="Times New Roman" w:hAnsi="Times New Roman"/>
          <w:b w:val="0"/>
          <w:szCs w:val="24"/>
        </w:rPr>
        <w:t xml:space="preserve">, D., </w:t>
      </w:r>
      <w:proofErr w:type="spellStart"/>
      <w:r w:rsidRPr="000304D7">
        <w:rPr>
          <w:rFonts w:ascii="Times New Roman" w:hAnsi="Times New Roman"/>
          <w:b w:val="0"/>
          <w:szCs w:val="24"/>
        </w:rPr>
        <w:t>Karafa</w:t>
      </w:r>
      <w:proofErr w:type="spellEnd"/>
      <w:r w:rsidRPr="000304D7">
        <w:rPr>
          <w:rFonts w:ascii="Times New Roman" w:hAnsi="Times New Roman"/>
          <w:b w:val="0"/>
          <w:szCs w:val="24"/>
        </w:rPr>
        <w:t xml:space="preserve">, M., </w:t>
      </w:r>
      <w:proofErr w:type="spellStart"/>
      <w:r w:rsidRPr="000304D7">
        <w:rPr>
          <w:rFonts w:ascii="Times New Roman" w:hAnsi="Times New Roman"/>
          <w:b w:val="0"/>
          <w:szCs w:val="24"/>
        </w:rPr>
        <w:t>Neuendorf</w:t>
      </w:r>
      <w:proofErr w:type="spellEnd"/>
      <w:r w:rsidRPr="000304D7">
        <w:rPr>
          <w:rFonts w:ascii="Times New Roman" w:hAnsi="Times New Roman"/>
          <w:b w:val="0"/>
          <w:szCs w:val="24"/>
        </w:rPr>
        <w:t xml:space="preserve">, K., Frankel, R. M., ... &amp; Rothberg, M. B. (2016). Communication skills training for physicians improves patient satisfaction. </w:t>
      </w:r>
      <w:r w:rsidRPr="000304D7">
        <w:rPr>
          <w:rFonts w:ascii="Times New Roman" w:hAnsi="Times New Roman"/>
          <w:b w:val="0"/>
          <w:i/>
          <w:iCs/>
          <w:szCs w:val="24"/>
        </w:rPr>
        <w:t>Journal of General Internal Medicine</w:t>
      </w:r>
      <w:r w:rsidRPr="000304D7">
        <w:rPr>
          <w:rFonts w:ascii="Times New Roman" w:hAnsi="Times New Roman"/>
          <w:b w:val="0"/>
          <w:szCs w:val="24"/>
        </w:rPr>
        <w:t>, 31(7), 755-761.</w:t>
      </w:r>
    </w:p>
    <w:p w:rsidR="00DF4AA7" w:rsidRPr="000304D7" w:rsidRDefault="00DF4AA7" w:rsidP="000304D7">
      <w:pPr>
        <w:pStyle w:val="Heading1"/>
        <w:widowControl w:val="0"/>
        <w:tabs>
          <w:tab w:val="left" w:pos="426"/>
        </w:tabs>
        <w:spacing w:before="0" w:after="0" w:line="240" w:lineRule="auto"/>
        <w:ind w:left="426" w:hanging="426"/>
        <w:contextualSpacing/>
        <w:rPr>
          <w:rFonts w:ascii="Times New Roman" w:hAnsi="Times New Roman"/>
          <w:b w:val="0"/>
          <w:szCs w:val="24"/>
        </w:rPr>
      </w:pPr>
    </w:p>
    <w:bookmarkEnd w:id="1"/>
    <w:p w:rsidR="009F4C1A" w:rsidRPr="000304D7" w:rsidRDefault="00B54674" w:rsidP="000304D7">
      <w:pPr>
        <w:pStyle w:val="BodyText"/>
        <w:widowControl w:val="0"/>
        <w:tabs>
          <w:tab w:val="left" w:pos="426"/>
        </w:tabs>
        <w:spacing w:after="0" w:line="240" w:lineRule="auto"/>
        <w:ind w:left="426" w:hanging="426"/>
        <w:contextualSpacing/>
        <w:jc w:val="left"/>
        <w:rPr>
          <w:sz w:val="24"/>
          <w:szCs w:val="24"/>
        </w:rPr>
      </w:pPr>
      <w:r w:rsidRPr="000304D7">
        <w:rPr>
          <w:sz w:val="24"/>
          <w:szCs w:val="24"/>
        </w:rPr>
        <w:t xml:space="preserve">Castro, C. M., Wilson, C. Wang, F., &amp; Schillinger, D. (2007). </w:t>
      </w:r>
      <w:r w:rsidR="003E761A" w:rsidRPr="000304D7">
        <w:rPr>
          <w:sz w:val="24"/>
          <w:szCs w:val="24"/>
        </w:rPr>
        <w:t>Babel Babble: Physicians’ Use of Unclarified Medical Jargon with Patients</w:t>
      </w:r>
      <w:r w:rsidRPr="000304D7">
        <w:rPr>
          <w:sz w:val="24"/>
          <w:szCs w:val="24"/>
        </w:rPr>
        <w:t xml:space="preserve">. </w:t>
      </w:r>
      <w:r w:rsidRPr="000304D7">
        <w:rPr>
          <w:i/>
          <w:sz w:val="24"/>
          <w:szCs w:val="24"/>
        </w:rPr>
        <w:t xml:space="preserve">American Journal </w:t>
      </w:r>
      <w:r w:rsidR="0022724B" w:rsidRPr="000304D7">
        <w:rPr>
          <w:i/>
          <w:sz w:val="24"/>
          <w:szCs w:val="24"/>
        </w:rPr>
        <w:t>of</w:t>
      </w:r>
      <w:r w:rsidRPr="000304D7">
        <w:rPr>
          <w:i/>
          <w:sz w:val="24"/>
          <w:szCs w:val="24"/>
        </w:rPr>
        <w:t xml:space="preserve"> Health Behavior, 31</w:t>
      </w:r>
      <w:r w:rsidRPr="000304D7">
        <w:rPr>
          <w:sz w:val="24"/>
          <w:szCs w:val="24"/>
        </w:rPr>
        <w:t>, S85–95.</w:t>
      </w:r>
    </w:p>
    <w:p w:rsidR="00B54674" w:rsidRPr="000304D7" w:rsidRDefault="00B54674" w:rsidP="000304D7">
      <w:pPr>
        <w:pStyle w:val="BodyText"/>
        <w:widowControl w:val="0"/>
        <w:tabs>
          <w:tab w:val="left" w:pos="426"/>
        </w:tabs>
        <w:spacing w:after="0" w:line="240" w:lineRule="auto"/>
        <w:ind w:left="426" w:hanging="426"/>
        <w:contextualSpacing/>
        <w:jc w:val="left"/>
        <w:rPr>
          <w:sz w:val="24"/>
          <w:szCs w:val="24"/>
        </w:rPr>
      </w:pPr>
    </w:p>
    <w:p w:rsidR="009F4C1A" w:rsidRPr="000304D7" w:rsidRDefault="00B54674" w:rsidP="000304D7">
      <w:pPr>
        <w:pStyle w:val="BodyText"/>
        <w:widowControl w:val="0"/>
        <w:tabs>
          <w:tab w:val="left" w:pos="426"/>
        </w:tabs>
        <w:spacing w:after="0" w:line="240" w:lineRule="auto"/>
        <w:ind w:left="426" w:hanging="426"/>
        <w:contextualSpacing/>
        <w:jc w:val="left"/>
        <w:rPr>
          <w:sz w:val="24"/>
          <w:szCs w:val="24"/>
        </w:rPr>
      </w:pPr>
      <w:r w:rsidRPr="000304D7">
        <w:rPr>
          <w:sz w:val="24"/>
          <w:szCs w:val="24"/>
        </w:rPr>
        <w:t xml:space="preserve">Christensen, A. J. (2004). </w:t>
      </w:r>
      <w:r w:rsidR="00EB0FEE" w:rsidRPr="000304D7">
        <w:rPr>
          <w:i/>
          <w:sz w:val="24"/>
          <w:szCs w:val="24"/>
        </w:rPr>
        <w:t>Patient Adherence to Medical Treatment Regimens: Bridging the Gap Between Behavior Science and Biomedicine</w:t>
      </w:r>
      <w:r w:rsidRPr="000304D7">
        <w:rPr>
          <w:sz w:val="24"/>
          <w:szCs w:val="24"/>
        </w:rPr>
        <w:t>. New Haven: CT: Yale University Press.</w:t>
      </w:r>
    </w:p>
    <w:p w:rsidR="00B54674" w:rsidRPr="000304D7" w:rsidRDefault="00B54674" w:rsidP="000304D7">
      <w:pPr>
        <w:pStyle w:val="BodyText"/>
        <w:widowControl w:val="0"/>
        <w:tabs>
          <w:tab w:val="left" w:pos="426"/>
        </w:tabs>
        <w:spacing w:after="0" w:line="240" w:lineRule="auto"/>
        <w:ind w:left="426" w:hanging="426"/>
        <w:contextualSpacing/>
        <w:jc w:val="left"/>
        <w:rPr>
          <w:sz w:val="24"/>
          <w:szCs w:val="24"/>
        </w:rPr>
      </w:pPr>
    </w:p>
    <w:p w:rsidR="00B54674" w:rsidRPr="000304D7" w:rsidRDefault="00B54674" w:rsidP="000304D7">
      <w:pPr>
        <w:widowControl w:val="0"/>
        <w:tabs>
          <w:tab w:val="left" w:pos="426"/>
        </w:tabs>
        <w:spacing w:line="240" w:lineRule="auto"/>
        <w:ind w:left="426" w:hanging="426"/>
        <w:contextualSpacing/>
        <w:rPr>
          <w:rStyle w:val="medium-font"/>
          <w:sz w:val="24"/>
          <w:szCs w:val="24"/>
        </w:rPr>
      </w:pPr>
      <w:bookmarkStart w:id="2" w:name="Result_5"/>
      <w:r w:rsidRPr="000304D7">
        <w:rPr>
          <w:sz w:val="24"/>
          <w:szCs w:val="24"/>
        </w:rPr>
        <w:t xml:space="preserve">Clark, N. M. (2008). </w:t>
      </w:r>
      <w:r w:rsidR="00EB0FEE" w:rsidRPr="000304D7">
        <w:rPr>
          <w:sz w:val="24"/>
          <w:szCs w:val="24"/>
        </w:rPr>
        <w:t>The Clinician-patient Partnership Paradigm: Outcomes Associated with Physician Communication Behavior</w:t>
      </w:r>
      <w:r w:rsidRPr="000304D7">
        <w:rPr>
          <w:sz w:val="24"/>
          <w:szCs w:val="24"/>
        </w:rPr>
        <w:t xml:space="preserve">. </w:t>
      </w:r>
      <w:bookmarkEnd w:id="2"/>
      <w:r w:rsidRPr="000304D7">
        <w:rPr>
          <w:rStyle w:val="medium-font"/>
          <w:i/>
          <w:sz w:val="24"/>
          <w:szCs w:val="24"/>
        </w:rPr>
        <w:t>Clinical Pediatrics, 47</w:t>
      </w:r>
      <w:r w:rsidRPr="000304D7">
        <w:rPr>
          <w:rStyle w:val="medium-font"/>
          <w:sz w:val="24"/>
          <w:szCs w:val="24"/>
        </w:rPr>
        <w:t>, 49</w:t>
      </w:r>
      <w:r w:rsidRPr="000304D7" w:rsidDel="00C64016">
        <w:rPr>
          <w:rStyle w:val="medium-font"/>
          <w:sz w:val="24"/>
          <w:szCs w:val="24"/>
        </w:rPr>
        <w:t>–</w:t>
      </w:r>
      <w:r w:rsidRPr="000304D7">
        <w:rPr>
          <w:rStyle w:val="medium-font"/>
          <w:sz w:val="24"/>
          <w:szCs w:val="24"/>
        </w:rPr>
        <w:t>57.</w:t>
      </w:r>
    </w:p>
    <w:p w:rsidR="00E944C3" w:rsidRPr="000304D7" w:rsidRDefault="00E944C3" w:rsidP="000304D7">
      <w:pPr>
        <w:widowControl w:val="0"/>
        <w:tabs>
          <w:tab w:val="left" w:pos="426"/>
        </w:tabs>
        <w:spacing w:line="240" w:lineRule="auto"/>
        <w:ind w:left="426" w:hanging="426"/>
        <w:contextualSpacing/>
        <w:rPr>
          <w:rStyle w:val="medium-font"/>
          <w:sz w:val="24"/>
          <w:szCs w:val="24"/>
        </w:rPr>
      </w:pPr>
    </w:p>
    <w:p w:rsidR="009F4C1A" w:rsidRPr="000304D7" w:rsidRDefault="00E944C3" w:rsidP="000304D7">
      <w:pPr>
        <w:widowControl w:val="0"/>
        <w:tabs>
          <w:tab w:val="left" w:pos="426"/>
        </w:tabs>
        <w:spacing w:line="240" w:lineRule="auto"/>
        <w:ind w:left="426" w:hanging="426"/>
        <w:contextualSpacing/>
        <w:rPr>
          <w:rStyle w:val="medium-font"/>
          <w:sz w:val="24"/>
          <w:szCs w:val="24"/>
        </w:rPr>
      </w:pPr>
      <w:r w:rsidRPr="000304D7">
        <w:rPr>
          <w:rStyle w:val="medium-font"/>
          <w:sz w:val="24"/>
          <w:szCs w:val="24"/>
        </w:rPr>
        <w:t xml:space="preserve">Clarke, T. C., Black, L. I., </w:t>
      </w:r>
      <w:proofErr w:type="spellStart"/>
      <w:r w:rsidRPr="000304D7">
        <w:rPr>
          <w:rStyle w:val="medium-font"/>
          <w:sz w:val="24"/>
          <w:szCs w:val="24"/>
        </w:rPr>
        <w:t>Stussman</w:t>
      </w:r>
      <w:proofErr w:type="spellEnd"/>
      <w:r w:rsidRPr="000304D7">
        <w:rPr>
          <w:rStyle w:val="medium-font"/>
          <w:sz w:val="24"/>
          <w:szCs w:val="24"/>
        </w:rPr>
        <w:t xml:space="preserve">, B. J., Barnes, P. M., &amp; </w:t>
      </w:r>
      <w:proofErr w:type="spellStart"/>
      <w:r w:rsidRPr="000304D7">
        <w:rPr>
          <w:rStyle w:val="medium-font"/>
          <w:sz w:val="24"/>
          <w:szCs w:val="24"/>
        </w:rPr>
        <w:t>Nahin</w:t>
      </w:r>
      <w:proofErr w:type="spellEnd"/>
      <w:r w:rsidRPr="000304D7">
        <w:rPr>
          <w:rStyle w:val="medium-font"/>
          <w:sz w:val="24"/>
          <w:szCs w:val="24"/>
        </w:rPr>
        <w:t>, R. L. (2015). Trends in the use of complementary health approaches among adults: United States, 2002–2012. National health statistics reports, (79), 1.</w:t>
      </w:r>
    </w:p>
    <w:p w:rsidR="009F4C1A" w:rsidRPr="000304D7" w:rsidRDefault="009F4C1A" w:rsidP="000304D7">
      <w:pPr>
        <w:pStyle w:val="BodyText"/>
        <w:widowControl w:val="0"/>
        <w:tabs>
          <w:tab w:val="left" w:pos="426"/>
        </w:tabs>
        <w:spacing w:after="0" w:line="240" w:lineRule="auto"/>
        <w:ind w:left="426" w:hanging="426"/>
        <w:contextualSpacing/>
        <w:jc w:val="left"/>
        <w:rPr>
          <w:sz w:val="24"/>
          <w:szCs w:val="24"/>
        </w:rPr>
      </w:pPr>
    </w:p>
    <w:p w:rsidR="00B54674" w:rsidRPr="000304D7" w:rsidRDefault="00B54674" w:rsidP="000304D7">
      <w:pPr>
        <w:pStyle w:val="BodyText"/>
        <w:widowControl w:val="0"/>
        <w:tabs>
          <w:tab w:val="left" w:pos="426"/>
        </w:tabs>
        <w:spacing w:after="0" w:line="240" w:lineRule="auto"/>
        <w:ind w:left="426" w:hanging="426"/>
        <w:contextualSpacing/>
        <w:jc w:val="left"/>
        <w:rPr>
          <w:sz w:val="24"/>
          <w:szCs w:val="24"/>
        </w:rPr>
      </w:pPr>
      <w:proofErr w:type="spellStart"/>
      <w:r w:rsidRPr="000304D7">
        <w:rPr>
          <w:sz w:val="24"/>
          <w:szCs w:val="24"/>
        </w:rPr>
        <w:t>DiMateo</w:t>
      </w:r>
      <w:proofErr w:type="spellEnd"/>
      <w:r w:rsidRPr="000304D7">
        <w:rPr>
          <w:sz w:val="24"/>
          <w:szCs w:val="24"/>
        </w:rPr>
        <w:t xml:space="preserve">, M. R. (2004). </w:t>
      </w:r>
      <w:r w:rsidR="00EB0FEE" w:rsidRPr="000304D7">
        <w:rPr>
          <w:sz w:val="24"/>
          <w:szCs w:val="24"/>
        </w:rPr>
        <w:t>Social Support and Patient Adherence to Medical Treatment: A Meta-analysis</w:t>
      </w:r>
      <w:r w:rsidRPr="000304D7">
        <w:rPr>
          <w:sz w:val="24"/>
          <w:szCs w:val="24"/>
        </w:rPr>
        <w:t xml:space="preserve">. </w:t>
      </w:r>
      <w:r w:rsidRPr="000304D7">
        <w:rPr>
          <w:i/>
          <w:sz w:val="24"/>
          <w:szCs w:val="24"/>
        </w:rPr>
        <w:t xml:space="preserve">Health Psychology, 23, </w:t>
      </w:r>
      <w:r w:rsidRPr="000304D7">
        <w:rPr>
          <w:sz w:val="24"/>
          <w:szCs w:val="24"/>
        </w:rPr>
        <w:t>207–218.</w:t>
      </w:r>
    </w:p>
    <w:p w:rsidR="006E096A" w:rsidRPr="000304D7" w:rsidRDefault="006E096A" w:rsidP="000304D7">
      <w:pPr>
        <w:pStyle w:val="BodyText"/>
        <w:widowControl w:val="0"/>
        <w:tabs>
          <w:tab w:val="left" w:pos="426"/>
        </w:tabs>
        <w:spacing w:after="0" w:line="240" w:lineRule="auto"/>
        <w:ind w:left="426" w:hanging="426"/>
        <w:contextualSpacing/>
        <w:jc w:val="left"/>
        <w:rPr>
          <w:sz w:val="24"/>
          <w:szCs w:val="24"/>
        </w:rPr>
      </w:pPr>
    </w:p>
    <w:p w:rsidR="006E096A" w:rsidRPr="000304D7" w:rsidRDefault="006E096A" w:rsidP="000304D7">
      <w:pPr>
        <w:pStyle w:val="BodyText"/>
        <w:widowControl w:val="0"/>
        <w:tabs>
          <w:tab w:val="left" w:pos="426"/>
        </w:tabs>
        <w:spacing w:after="0" w:line="240" w:lineRule="auto"/>
        <w:ind w:left="426" w:hanging="426"/>
        <w:contextualSpacing/>
        <w:jc w:val="left"/>
        <w:rPr>
          <w:sz w:val="24"/>
          <w:szCs w:val="24"/>
        </w:rPr>
      </w:pPr>
      <w:proofErr w:type="spellStart"/>
      <w:r w:rsidRPr="000304D7">
        <w:rPr>
          <w:sz w:val="24"/>
          <w:szCs w:val="24"/>
        </w:rPr>
        <w:t>DiMatteo</w:t>
      </w:r>
      <w:proofErr w:type="spellEnd"/>
      <w:r w:rsidRPr="000304D7">
        <w:rPr>
          <w:sz w:val="24"/>
          <w:szCs w:val="24"/>
        </w:rPr>
        <w:t xml:space="preserve">, M. R., </w:t>
      </w:r>
      <w:proofErr w:type="spellStart"/>
      <w:r w:rsidRPr="000304D7">
        <w:rPr>
          <w:sz w:val="24"/>
          <w:szCs w:val="24"/>
        </w:rPr>
        <w:t>Haskard-Zolnierek</w:t>
      </w:r>
      <w:proofErr w:type="spellEnd"/>
      <w:r w:rsidRPr="000304D7">
        <w:rPr>
          <w:sz w:val="24"/>
          <w:szCs w:val="24"/>
        </w:rPr>
        <w:t>, K. B., &amp; Martin, L. R. (2012). Improving patient adherence: a three-factor model to guide practice. Health Psychology Review, 6(1), 74-91.</w:t>
      </w:r>
    </w:p>
    <w:p w:rsidR="009F4C1A" w:rsidRPr="000304D7" w:rsidRDefault="009F4C1A" w:rsidP="000304D7">
      <w:pPr>
        <w:pStyle w:val="BodyText"/>
        <w:widowControl w:val="0"/>
        <w:tabs>
          <w:tab w:val="left" w:pos="426"/>
        </w:tabs>
        <w:spacing w:after="0" w:line="240" w:lineRule="auto"/>
        <w:ind w:left="426" w:hanging="426"/>
        <w:contextualSpacing/>
        <w:jc w:val="left"/>
        <w:rPr>
          <w:sz w:val="24"/>
          <w:szCs w:val="24"/>
        </w:rPr>
      </w:pPr>
    </w:p>
    <w:p w:rsidR="00B54674" w:rsidRPr="000304D7" w:rsidRDefault="00B54674" w:rsidP="000304D7">
      <w:pPr>
        <w:pStyle w:val="BodyText"/>
        <w:widowControl w:val="0"/>
        <w:tabs>
          <w:tab w:val="left" w:pos="426"/>
        </w:tabs>
        <w:spacing w:after="0" w:line="240" w:lineRule="auto"/>
        <w:ind w:left="426" w:hanging="426"/>
        <w:contextualSpacing/>
        <w:jc w:val="left"/>
        <w:rPr>
          <w:sz w:val="24"/>
          <w:szCs w:val="24"/>
        </w:rPr>
      </w:pPr>
      <w:r w:rsidRPr="000304D7">
        <w:rPr>
          <w:sz w:val="24"/>
          <w:szCs w:val="24"/>
        </w:rPr>
        <w:t xml:space="preserve">Dunbar-Jacob, J., &amp; Schlenk, E. (2000). </w:t>
      </w:r>
      <w:r w:rsidR="00EB0FEE" w:rsidRPr="000304D7">
        <w:rPr>
          <w:sz w:val="24"/>
          <w:szCs w:val="24"/>
        </w:rPr>
        <w:t>Patient Adherence to Treatment Regimen</w:t>
      </w:r>
      <w:r w:rsidRPr="000304D7">
        <w:rPr>
          <w:sz w:val="24"/>
          <w:szCs w:val="24"/>
        </w:rPr>
        <w:t xml:space="preserve">. In A. Baum, T. Revenson, &amp; J. Singer (Eds.), </w:t>
      </w:r>
      <w:r w:rsidRPr="000304D7">
        <w:rPr>
          <w:i/>
          <w:sz w:val="24"/>
          <w:szCs w:val="24"/>
        </w:rPr>
        <w:t xml:space="preserve">Handbook of </w:t>
      </w:r>
      <w:r w:rsidR="00EB0FEE" w:rsidRPr="000304D7">
        <w:rPr>
          <w:i/>
          <w:sz w:val="24"/>
          <w:szCs w:val="24"/>
        </w:rPr>
        <w:t>Health Psychology</w:t>
      </w:r>
      <w:r w:rsidRPr="000304D7">
        <w:rPr>
          <w:i/>
          <w:sz w:val="24"/>
          <w:szCs w:val="24"/>
        </w:rPr>
        <w:t xml:space="preserve"> </w:t>
      </w:r>
      <w:r w:rsidRPr="000304D7">
        <w:rPr>
          <w:sz w:val="24"/>
          <w:szCs w:val="24"/>
        </w:rPr>
        <w:t>(pp. 571–580). Mahwah, NJ: Lawrence Erlbaum</w:t>
      </w:r>
      <w:r w:rsidR="009F4C1A" w:rsidRPr="000304D7">
        <w:rPr>
          <w:sz w:val="24"/>
          <w:szCs w:val="24"/>
        </w:rPr>
        <w:t>.</w:t>
      </w:r>
    </w:p>
    <w:p w:rsidR="006E096A" w:rsidRPr="000304D7" w:rsidRDefault="006E096A" w:rsidP="000304D7">
      <w:pPr>
        <w:pStyle w:val="BodyText"/>
        <w:widowControl w:val="0"/>
        <w:tabs>
          <w:tab w:val="left" w:pos="426"/>
        </w:tabs>
        <w:spacing w:after="0" w:line="240" w:lineRule="auto"/>
        <w:ind w:left="426" w:hanging="426"/>
        <w:contextualSpacing/>
        <w:jc w:val="left"/>
        <w:rPr>
          <w:sz w:val="24"/>
          <w:szCs w:val="24"/>
        </w:rPr>
      </w:pPr>
    </w:p>
    <w:p w:rsidR="006E096A" w:rsidRPr="000304D7" w:rsidRDefault="006E096A" w:rsidP="000304D7">
      <w:pPr>
        <w:pStyle w:val="BodyText"/>
        <w:widowControl w:val="0"/>
        <w:tabs>
          <w:tab w:val="left" w:pos="426"/>
        </w:tabs>
        <w:spacing w:after="0" w:line="240" w:lineRule="auto"/>
        <w:ind w:left="426" w:hanging="426"/>
        <w:contextualSpacing/>
        <w:jc w:val="left"/>
        <w:rPr>
          <w:sz w:val="24"/>
          <w:szCs w:val="24"/>
        </w:rPr>
      </w:pPr>
      <w:proofErr w:type="spellStart"/>
      <w:r w:rsidRPr="000304D7">
        <w:rPr>
          <w:sz w:val="24"/>
          <w:szCs w:val="24"/>
        </w:rPr>
        <w:t>Guéguen</w:t>
      </w:r>
      <w:proofErr w:type="spellEnd"/>
      <w:r w:rsidRPr="000304D7">
        <w:rPr>
          <w:sz w:val="24"/>
          <w:szCs w:val="24"/>
        </w:rPr>
        <w:t xml:space="preserve">, N., </w:t>
      </w:r>
      <w:proofErr w:type="spellStart"/>
      <w:r w:rsidRPr="000304D7">
        <w:rPr>
          <w:sz w:val="24"/>
          <w:szCs w:val="24"/>
        </w:rPr>
        <w:t>Meineri</w:t>
      </w:r>
      <w:proofErr w:type="spellEnd"/>
      <w:r w:rsidRPr="000304D7">
        <w:rPr>
          <w:sz w:val="24"/>
          <w:szCs w:val="24"/>
        </w:rPr>
        <w:t xml:space="preserve">, S., &amp; Charles-Sire, V. (2010). Improving medication adherence by using practitioner nonverbal techniques: a field experiment on the effect of touch. </w:t>
      </w:r>
      <w:r w:rsidRPr="000304D7">
        <w:rPr>
          <w:i/>
          <w:iCs/>
          <w:sz w:val="24"/>
          <w:szCs w:val="24"/>
        </w:rPr>
        <w:t>Journal of Behavioral Medicine</w:t>
      </w:r>
      <w:r w:rsidRPr="000304D7">
        <w:rPr>
          <w:sz w:val="24"/>
          <w:szCs w:val="24"/>
        </w:rPr>
        <w:t xml:space="preserve">, </w:t>
      </w:r>
      <w:r w:rsidRPr="000304D7">
        <w:rPr>
          <w:i/>
          <w:iCs/>
          <w:sz w:val="24"/>
          <w:szCs w:val="24"/>
        </w:rPr>
        <w:t>33</w:t>
      </w:r>
      <w:r w:rsidRPr="000304D7">
        <w:rPr>
          <w:sz w:val="24"/>
          <w:szCs w:val="24"/>
        </w:rPr>
        <w:t>(6), 466-473.</w:t>
      </w:r>
    </w:p>
    <w:p w:rsidR="005E3930" w:rsidRPr="000304D7" w:rsidRDefault="005E3930" w:rsidP="000304D7">
      <w:pPr>
        <w:pStyle w:val="BodyText"/>
        <w:widowControl w:val="0"/>
        <w:tabs>
          <w:tab w:val="left" w:pos="426"/>
        </w:tabs>
        <w:spacing w:after="0" w:line="240" w:lineRule="auto"/>
        <w:ind w:left="426" w:hanging="426"/>
        <w:contextualSpacing/>
        <w:jc w:val="left"/>
        <w:rPr>
          <w:sz w:val="24"/>
          <w:szCs w:val="24"/>
        </w:rPr>
      </w:pPr>
    </w:p>
    <w:p w:rsidR="000034D9" w:rsidRPr="000304D7" w:rsidRDefault="000034D9" w:rsidP="000304D7">
      <w:pPr>
        <w:pStyle w:val="BodyText"/>
        <w:widowControl w:val="0"/>
        <w:tabs>
          <w:tab w:val="left" w:pos="426"/>
        </w:tabs>
        <w:spacing w:after="0" w:line="240" w:lineRule="auto"/>
        <w:ind w:left="426" w:hanging="426"/>
        <w:contextualSpacing/>
        <w:jc w:val="left"/>
        <w:rPr>
          <w:sz w:val="24"/>
          <w:szCs w:val="24"/>
        </w:rPr>
      </w:pPr>
      <w:r w:rsidRPr="000304D7">
        <w:rPr>
          <w:sz w:val="24"/>
          <w:szCs w:val="24"/>
        </w:rPr>
        <w:t xml:space="preserve">Harrison, M. E., &amp; Walling, A. (2010). What do we know about giving bad news? A review. </w:t>
      </w:r>
      <w:r w:rsidRPr="000304D7">
        <w:rPr>
          <w:i/>
          <w:iCs/>
          <w:sz w:val="24"/>
          <w:szCs w:val="24"/>
        </w:rPr>
        <w:t>Clinical Pediatrics</w:t>
      </w:r>
      <w:r w:rsidRPr="000304D7">
        <w:rPr>
          <w:sz w:val="24"/>
          <w:szCs w:val="24"/>
        </w:rPr>
        <w:t>, 49(7), 619-626.</w:t>
      </w:r>
    </w:p>
    <w:p w:rsidR="000034D9" w:rsidRPr="000304D7" w:rsidRDefault="000034D9" w:rsidP="000304D7">
      <w:pPr>
        <w:pStyle w:val="BodyText"/>
        <w:widowControl w:val="0"/>
        <w:tabs>
          <w:tab w:val="left" w:pos="426"/>
        </w:tabs>
        <w:spacing w:after="0" w:line="240" w:lineRule="auto"/>
        <w:ind w:left="426" w:hanging="426"/>
        <w:contextualSpacing/>
        <w:jc w:val="left"/>
        <w:rPr>
          <w:sz w:val="24"/>
          <w:szCs w:val="24"/>
        </w:rPr>
      </w:pPr>
    </w:p>
    <w:p w:rsidR="00B54674" w:rsidRPr="000304D7" w:rsidRDefault="005E3930" w:rsidP="000304D7">
      <w:pPr>
        <w:pStyle w:val="BodyText"/>
        <w:widowControl w:val="0"/>
        <w:tabs>
          <w:tab w:val="left" w:pos="426"/>
        </w:tabs>
        <w:spacing w:line="240" w:lineRule="auto"/>
        <w:ind w:left="426" w:hanging="426"/>
        <w:contextualSpacing/>
        <w:rPr>
          <w:sz w:val="24"/>
          <w:szCs w:val="24"/>
        </w:rPr>
      </w:pPr>
      <w:r w:rsidRPr="005E3930">
        <w:rPr>
          <w:sz w:val="24"/>
          <w:szCs w:val="24"/>
        </w:rPr>
        <w:t xml:space="preserve">Henry, S. G., </w:t>
      </w:r>
      <w:proofErr w:type="spellStart"/>
      <w:r w:rsidRPr="005E3930">
        <w:rPr>
          <w:sz w:val="24"/>
          <w:szCs w:val="24"/>
        </w:rPr>
        <w:t>Fuhrel-Forbis</w:t>
      </w:r>
      <w:proofErr w:type="spellEnd"/>
      <w:r w:rsidRPr="005E3930">
        <w:rPr>
          <w:sz w:val="24"/>
          <w:szCs w:val="24"/>
        </w:rPr>
        <w:t xml:space="preserve">, A., Rogers, M. A., &amp; </w:t>
      </w:r>
      <w:proofErr w:type="spellStart"/>
      <w:r w:rsidRPr="005E3930">
        <w:rPr>
          <w:sz w:val="24"/>
          <w:szCs w:val="24"/>
        </w:rPr>
        <w:t>Eggly</w:t>
      </w:r>
      <w:proofErr w:type="spellEnd"/>
      <w:r w:rsidRPr="005E3930">
        <w:rPr>
          <w:sz w:val="24"/>
          <w:szCs w:val="24"/>
        </w:rPr>
        <w:t>, S. (2012). Association between nonverbal communication during clinical interactions and outcomes: a systematic review and meta-analysis. </w:t>
      </w:r>
      <w:r w:rsidRPr="005E3930">
        <w:rPr>
          <w:i/>
          <w:iCs/>
          <w:sz w:val="24"/>
          <w:szCs w:val="24"/>
        </w:rPr>
        <w:t xml:space="preserve">Patient </w:t>
      </w:r>
      <w:r w:rsidRPr="000304D7">
        <w:rPr>
          <w:i/>
          <w:iCs/>
          <w:sz w:val="24"/>
          <w:szCs w:val="24"/>
        </w:rPr>
        <w:t>E</w:t>
      </w:r>
      <w:r w:rsidRPr="005E3930">
        <w:rPr>
          <w:i/>
          <w:iCs/>
          <w:sz w:val="24"/>
          <w:szCs w:val="24"/>
        </w:rPr>
        <w:t xml:space="preserve">ducation and </w:t>
      </w:r>
      <w:r w:rsidRPr="000304D7">
        <w:rPr>
          <w:i/>
          <w:iCs/>
          <w:sz w:val="24"/>
          <w:szCs w:val="24"/>
        </w:rPr>
        <w:t>C</w:t>
      </w:r>
      <w:r w:rsidRPr="005E3930">
        <w:rPr>
          <w:i/>
          <w:iCs/>
          <w:sz w:val="24"/>
          <w:szCs w:val="24"/>
        </w:rPr>
        <w:t>ounseling</w:t>
      </w:r>
      <w:r w:rsidRPr="005E3930">
        <w:rPr>
          <w:sz w:val="24"/>
          <w:szCs w:val="24"/>
        </w:rPr>
        <w:t>, </w:t>
      </w:r>
      <w:r w:rsidRPr="005E3930">
        <w:rPr>
          <w:i/>
          <w:iCs/>
          <w:sz w:val="24"/>
          <w:szCs w:val="24"/>
        </w:rPr>
        <w:t>86</w:t>
      </w:r>
      <w:r w:rsidRPr="005E3930">
        <w:rPr>
          <w:sz w:val="24"/>
          <w:szCs w:val="24"/>
        </w:rPr>
        <w:t>(3), 297-315</w:t>
      </w:r>
      <w:r w:rsidRPr="000304D7">
        <w:rPr>
          <w:sz w:val="24"/>
          <w:szCs w:val="24"/>
        </w:rPr>
        <w:t>.</w:t>
      </w:r>
    </w:p>
    <w:p w:rsidR="00B54674" w:rsidRPr="000304D7" w:rsidRDefault="00B54674" w:rsidP="000304D7">
      <w:pPr>
        <w:pStyle w:val="BodyText"/>
        <w:widowControl w:val="0"/>
        <w:tabs>
          <w:tab w:val="left" w:pos="426"/>
        </w:tabs>
        <w:spacing w:after="0" w:line="240" w:lineRule="auto"/>
        <w:ind w:left="426" w:hanging="426"/>
        <w:contextualSpacing/>
        <w:jc w:val="left"/>
        <w:rPr>
          <w:sz w:val="24"/>
          <w:szCs w:val="24"/>
        </w:rPr>
      </w:pPr>
      <w:r w:rsidRPr="000304D7">
        <w:rPr>
          <w:sz w:val="24"/>
          <w:szCs w:val="24"/>
        </w:rPr>
        <w:t xml:space="preserve">Institute of Medicine Committee of Quality Health Care in America. (2001). </w:t>
      </w:r>
      <w:r w:rsidR="00EB0FEE" w:rsidRPr="000304D7">
        <w:rPr>
          <w:i/>
          <w:sz w:val="24"/>
          <w:szCs w:val="24"/>
        </w:rPr>
        <w:t>Crossing the Quality Chasm: A New Health System for the 21st Century</w:t>
      </w:r>
      <w:r w:rsidRPr="000304D7">
        <w:rPr>
          <w:sz w:val="24"/>
          <w:szCs w:val="24"/>
        </w:rPr>
        <w:t>. Washington, DC: National Academy Press.</w:t>
      </w:r>
    </w:p>
    <w:p w:rsidR="004247AB" w:rsidRPr="000304D7" w:rsidRDefault="004247AB" w:rsidP="000304D7">
      <w:pPr>
        <w:pStyle w:val="BodyText"/>
        <w:widowControl w:val="0"/>
        <w:tabs>
          <w:tab w:val="left" w:pos="426"/>
        </w:tabs>
        <w:spacing w:after="0" w:line="240" w:lineRule="auto"/>
        <w:ind w:left="426" w:hanging="426"/>
        <w:contextualSpacing/>
        <w:jc w:val="left"/>
        <w:rPr>
          <w:sz w:val="24"/>
          <w:szCs w:val="24"/>
        </w:rPr>
      </w:pPr>
    </w:p>
    <w:p w:rsidR="00266173" w:rsidRPr="000304D7" w:rsidRDefault="00266173" w:rsidP="000304D7">
      <w:pPr>
        <w:pStyle w:val="BodyText"/>
        <w:widowControl w:val="0"/>
        <w:tabs>
          <w:tab w:val="left" w:pos="426"/>
        </w:tabs>
        <w:spacing w:line="240" w:lineRule="auto"/>
        <w:ind w:left="426" w:hanging="426"/>
        <w:contextualSpacing/>
        <w:rPr>
          <w:sz w:val="24"/>
          <w:szCs w:val="24"/>
        </w:rPr>
      </w:pPr>
      <w:proofErr w:type="spellStart"/>
      <w:r w:rsidRPr="00266173">
        <w:rPr>
          <w:sz w:val="24"/>
          <w:szCs w:val="24"/>
        </w:rPr>
        <w:t>Kardas</w:t>
      </w:r>
      <w:proofErr w:type="spellEnd"/>
      <w:r w:rsidRPr="00266173">
        <w:rPr>
          <w:sz w:val="24"/>
          <w:szCs w:val="24"/>
        </w:rPr>
        <w:t xml:space="preserve">, P., </w:t>
      </w:r>
      <w:proofErr w:type="spellStart"/>
      <w:r w:rsidRPr="00266173">
        <w:rPr>
          <w:sz w:val="24"/>
          <w:szCs w:val="24"/>
        </w:rPr>
        <w:t>Lewek</w:t>
      </w:r>
      <w:proofErr w:type="spellEnd"/>
      <w:r w:rsidRPr="00266173">
        <w:rPr>
          <w:sz w:val="24"/>
          <w:szCs w:val="24"/>
        </w:rPr>
        <w:t xml:space="preserve">, P., &amp; </w:t>
      </w:r>
      <w:proofErr w:type="spellStart"/>
      <w:r w:rsidRPr="00266173">
        <w:rPr>
          <w:sz w:val="24"/>
          <w:szCs w:val="24"/>
        </w:rPr>
        <w:t>Matyjaszczyk</w:t>
      </w:r>
      <w:proofErr w:type="spellEnd"/>
      <w:r w:rsidRPr="00266173">
        <w:rPr>
          <w:sz w:val="24"/>
          <w:szCs w:val="24"/>
        </w:rPr>
        <w:t xml:space="preserve">, M. (2013). Determinants of patient adherence: a review of </w:t>
      </w:r>
      <w:r w:rsidR="000304D7" w:rsidRPr="000304D7">
        <w:rPr>
          <w:sz w:val="24"/>
          <w:szCs w:val="24"/>
        </w:rPr>
        <w:t>s</w:t>
      </w:r>
      <w:r w:rsidRPr="00266173">
        <w:rPr>
          <w:sz w:val="24"/>
          <w:szCs w:val="24"/>
        </w:rPr>
        <w:t>ystematic reviews. </w:t>
      </w:r>
      <w:r w:rsidRPr="00266173">
        <w:rPr>
          <w:i/>
          <w:iCs/>
          <w:sz w:val="24"/>
          <w:szCs w:val="24"/>
        </w:rPr>
        <w:t xml:space="preserve">Frontiers in </w:t>
      </w:r>
      <w:r w:rsidRPr="000304D7">
        <w:rPr>
          <w:i/>
          <w:iCs/>
          <w:sz w:val="24"/>
          <w:szCs w:val="24"/>
        </w:rPr>
        <w:t>P</w:t>
      </w:r>
      <w:r w:rsidRPr="00266173">
        <w:rPr>
          <w:i/>
          <w:iCs/>
          <w:sz w:val="24"/>
          <w:szCs w:val="24"/>
        </w:rPr>
        <w:t>harmacology</w:t>
      </w:r>
      <w:r w:rsidRPr="00266173">
        <w:rPr>
          <w:sz w:val="24"/>
          <w:szCs w:val="24"/>
        </w:rPr>
        <w:t>, </w:t>
      </w:r>
      <w:r w:rsidRPr="00266173">
        <w:rPr>
          <w:i/>
          <w:iCs/>
          <w:sz w:val="24"/>
          <w:szCs w:val="24"/>
        </w:rPr>
        <w:t>4</w:t>
      </w:r>
      <w:r w:rsidRPr="00266173">
        <w:rPr>
          <w:sz w:val="24"/>
          <w:szCs w:val="24"/>
        </w:rPr>
        <w:t>, 91.</w:t>
      </w:r>
    </w:p>
    <w:p w:rsidR="00DF4AA7" w:rsidRPr="000304D7" w:rsidRDefault="00DF4AA7" w:rsidP="000304D7">
      <w:pPr>
        <w:pStyle w:val="BodyText"/>
        <w:widowControl w:val="0"/>
        <w:tabs>
          <w:tab w:val="left" w:pos="426"/>
        </w:tabs>
        <w:spacing w:line="240" w:lineRule="auto"/>
        <w:ind w:left="426" w:hanging="426"/>
        <w:contextualSpacing/>
        <w:rPr>
          <w:sz w:val="24"/>
          <w:szCs w:val="24"/>
        </w:rPr>
      </w:pPr>
      <w:r w:rsidRPr="00DF4AA7">
        <w:rPr>
          <w:sz w:val="24"/>
          <w:szCs w:val="24"/>
        </w:rPr>
        <w:t xml:space="preserve">Lie, D. A., Lee-Rey, E., Gomez, A., </w:t>
      </w:r>
      <w:proofErr w:type="spellStart"/>
      <w:r w:rsidRPr="00DF4AA7">
        <w:rPr>
          <w:sz w:val="24"/>
          <w:szCs w:val="24"/>
        </w:rPr>
        <w:t>Bereknyei</w:t>
      </w:r>
      <w:proofErr w:type="spellEnd"/>
      <w:r w:rsidRPr="00DF4AA7">
        <w:rPr>
          <w:sz w:val="24"/>
          <w:szCs w:val="24"/>
        </w:rPr>
        <w:t xml:space="preserve">, S., &amp; Braddock, C. H. (2011). Does cultural competency training of health professionals improve patient outcomes? A systematic review </w:t>
      </w:r>
      <w:r w:rsidRPr="00DF4AA7">
        <w:rPr>
          <w:sz w:val="24"/>
          <w:szCs w:val="24"/>
        </w:rPr>
        <w:lastRenderedPageBreak/>
        <w:t>and proposed algorithm for future research. </w:t>
      </w:r>
      <w:r w:rsidRPr="00DF4AA7">
        <w:rPr>
          <w:i/>
          <w:iCs/>
          <w:sz w:val="24"/>
          <w:szCs w:val="24"/>
        </w:rPr>
        <w:t xml:space="preserve">Journal of </w:t>
      </w:r>
      <w:r w:rsidRPr="000304D7">
        <w:rPr>
          <w:i/>
          <w:iCs/>
          <w:sz w:val="24"/>
          <w:szCs w:val="24"/>
        </w:rPr>
        <w:t>G</w:t>
      </w:r>
      <w:r w:rsidRPr="00DF4AA7">
        <w:rPr>
          <w:i/>
          <w:iCs/>
          <w:sz w:val="24"/>
          <w:szCs w:val="24"/>
        </w:rPr>
        <w:t xml:space="preserve">eneral </w:t>
      </w:r>
      <w:r w:rsidRPr="000304D7">
        <w:rPr>
          <w:i/>
          <w:iCs/>
          <w:sz w:val="24"/>
          <w:szCs w:val="24"/>
        </w:rPr>
        <w:t>I</w:t>
      </w:r>
      <w:r w:rsidRPr="00DF4AA7">
        <w:rPr>
          <w:i/>
          <w:iCs/>
          <w:sz w:val="24"/>
          <w:szCs w:val="24"/>
        </w:rPr>
        <w:t xml:space="preserve">nternal </w:t>
      </w:r>
      <w:r w:rsidRPr="000304D7">
        <w:rPr>
          <w:i/>
          <w:iCs/>
          <w:sz w:val="24"/>
          <w:szCs w:val="24"/>
        </w:rPr>
        <w:t>M</w:t>
      </w:r>
      <w:r w:rsidRPr="00DF4AA7">
        <w:rPr>
          <w:i/>
          <w:iCs/>
          <w:sz w:val="24"/>
          <w:szCs w:val="24"/>
        </w:rPr>
        <w:t>edicine</w:t>
      </w:r>
      <w:r w:rsidRPr="00DF4AA7">
        <w:rPr>
          <w:sz w:val="24"/>
          <w:szCs w:val="24"/>
        </w:rPr>
        <w:t>, </w:t>
      </w:r>
      <w:r w:rsidRPr="00DF4AA7">
        <w:rPr>
          <w:i/>
          <w:iCs/>
          <w:sz w:val="24"/>
          <w:szCs w:val="24"/>
        </w:rPr>
        <w:t>26</w:t>
      </w:r>
      <w:r w:rsidRPr="00DF4AA7">
        <w:rPr>
          <w:sz w:val="24"/>
          <w:szCs w:val="24"/>
        </w:rPr>
        <w:t>(3), 317-325.</w:t>
      </w:r>
    </w:p>
    <w:p w:rsidR="000304D7" w:rsidRPr="000304D7" w:rsidRDefault="00E944C3" w:rsidP="000304D7">
      <w:pPr>
        <w:pStyle w:val="BodyText"/>
        <w:widowControl w:val="0"/>
        <w:tabs>
          <w:tab w:val="left" w:pos="426"/>
        </w:tabs>
        <w:spacing w:line="240" w:lineRule="auto"/>
        <w:ind w:left="426" w:hanging="426"/>
        <w:contextualSpacing/>
        <w:rPr>
          <w:sz w:val="24"/>
          <w:szCs w:val="24"/>
        </w:rPr>
      </w:pPr>
      <w:r w:rsidRPr="000304D7">
        <w:rPr>
          <w:sz w:val="24"/>
          <w:szCs w:val="24"/>
        </w:rPr>
        <w:t xml:space="preserve">National Center for Complementary and Integrative Health (2017). Statistics from the National Health Interview Survey.  Available at </w:t>
      </w:r>
      <w:hyperlink r:id="rId28" w:history="1">
        <w:r w:rsidR="000304D7" w:rsidRPr="000304D7">
          <w:rPr>
            <w:rStyle w:val="Hyperlink"/>
            <w:sz w:val="24"/>
            <w:szCs w:val="24"/>
          </w:rPr>
          <w:t>https://nccih.nih.gov/research/statistics/NHIS</w:t>
        </w:r>
      </w:hyperlink>
    </w:p>
    <w:p w:rsidR="004247AB" w:rsidRPr="000304D7" w:rsidRDefault="004247AB" w:rsidP="000304D7">
      <w:pPr>
        <w:pStyle w:val="BodyText"/>
        <w:widowControl w:val="0"/>
        <w:tabs>
          <w:tab w:val="left" w:pos="426"/>
        </w:tabs>
        <w:spacing w:after="0" w:line="240" w:lineRule="auto"/>
        <w:ind w:left="426" w:hanging="426"/>
        <w:contextualSpacing/>
        <w:jc w:val="left"/>
        <w:rPr>
          <w:sz w:val="24"/>
          <w:szCs w:val="24"/>
        </w:rPr>
      </w:pPr>
    </w:p>
    <w:p w:rsidR="004247AB" w:rsidRPr="000304D7" w:rsidRDefault="00B54674" w:rsidP="000304D7">
      <w:pPr>
        <w:pStyle w:val="TableBody"/>
        <w:widowControl w:val="0"/>
        <w:tabs>
          <w:tab w:val="left" w:pos="426"/>
        </w:tabs>
        <w:spacing w:line="240" w:lineRule="auto"/>
        <w:ind w:left="426" w:hanging="426"/>
        <w:contextualSpacing/>
        <w:rPr>
          <w:sz w:val="24"/>
          <w:szCs w:val="24"/>
        </w:rPr>
      </w:pPr>
      <w:r w:rsidRPr="000304D7">
        <w:rPr>
          <w:sz w:val="24"/>
          <w:szCs w:val="24"/>
        </w:rPr>
        <w:t xml:space="preserve">O’Connell, M. T., &amp; Pascoe, J. M. (2004). </w:t>
      </w:r>
      <w:r w:rsidR="00EB0FEE" w:rsidRPr="000304D7">
        <w:rPr>
          <w:sz w:val="24"/>
          <w:szCs w:val="24"/>
        </w:rPr>
        <w:t>Undergraduate Medical Education for the 21st Century: Leadership and Teamwork</w:t>
      </w:r>
      <w:r w:rsidRPr="000304D7">
        <w:rPr>
          <w:sz w:val="24"/>
          <w:szCs w:val="24"/>
        </w:rPr>
        <w:t xml:space="preserve">. </w:t>
      </w:r>
      <w:r w:rsidRPr="000304D7">
        <w:rPr>
          <w:i/>
          <w:sz w:val="24"/>
          <w:szCs w:val="24"/>
        </w:rPr>
        <w:t xml:space="preserve">Family Medicine, 36, </w:t>
      </w:r>
      <w:r w:rsidRPr="000304D7">
        <w:rPr>
          <w:sz w:val="24"/>
          <w:szCs w:val="24"/>
        </w:rPr>
        <w:t>S51–S56.</w:t>
      </w:r>
    </w:p>
    <w:p w:rsidR="00BA19E2" w:rsidRPr="000304D7" w:rsidRDefault="00BA19E2" w:rsidP="000304D7">
      <w:pPr>
        <w:pStyle w:val="TableBody"/>
        <w:widowControl w:val="0"/>
        <w:tabs>
          <w:tab w:val="left" w:pos="426"/>
        </w:tabs>
        <w:spacing w:line="240" w:lineRule="auto"/>
        <w:ind w:left="426" w:hanging="426"/>
        <w:contextualSpacing/>
        <w:rPr>
          <w:sz w:val="24"/>
          <w:szCs w:val="24"/>
        </w:rPr>
      </w:pPr>
    </w:p>
    <w:p w:rsidR="00BA19E2" w:rsidRPr="000304D7" w:rsidRDefault="00BA19E2" w:rsidP="000304D7">
      <w:pPr>
        <w:pStyle w:val="TableBody"/>
        <w:widowControl w:val="0"/>
        <w:tabs>
          <w:tab w:val="left" w:pos="426"/>
        </w:tabs>
        <w:spacing w:line="240" w:lineRule="auto"/>
        <w:ind w:left="426" w:hanging="426"/>
        <w:contextualSpacing/>
        <w:rPr>
          <w:sz w:val="24"/>
          <w:szCs w:val="24"/>
        </w:rPr>
      </w:pPr>
      <w:proofErr w:type="spellStart"/>
      <w:r w:rsidRPr="00BA19E2">
        <w:rPr>
          <w:sz w:val="24"/>
          <w:szCs w:val="24"/>
        </w:rPr>
        <w:t>Panagioti</w:t>
      </w:r>
      <w:proofErr w:type="spellEnd"/>
      <w:r w:rsidRPr="00BA19E2">
        <w:rPr>
          <w:sz w:val="24"/>
          <w:szCs w:val="24"/>
        </w:rPr>
        <w:t xml:space="preserve">, M., Geraghty, K., Johnson, J., Zhou, A., </w:t>
      </w:r>
      <w:proofErr w:type="spellStart"/>
      <w:r w:rsidRPr="00BA19E2">
        <w:rPr>
          <w:sz w:val="24"/>
          <w:szCs w:val="24"/>
        </w:rPr>
        <w:t>Panagopoulou</w:t>
      </w:r>
      <w:proofErr w:type="spellEnd"/>
      <w:r w:rsidRPr="00BA19E2">
        <w:rPr>
          <w:sz w:val="24"/>
          <w:szCs w:val="24"/>
        </w:rPr>
        <w:t xml:space="preserve">, E., Chew-Graham, C., ... &amp; </w:t>
      </w:r>
      <w:proofErr w:type="spellStart"/>
      <w:r w:rsidRPr="00BA19E2">
        <w:rPr>
          <w:sz w:val="24"/>
          <w:szCs w:val="24"/>
        </w:rPr>
        <w:t>Esmail</w:t>
      </w:r>
      <w:proofErr w:type="spellEnd"/>
      <w:r w:rsidRPr="00BA19E2">
        <w:rPr>
          <w:sz w:val="24"/>
          <w:szCs w:val="24"/>
        </w:rPr>
        <w:t>, A. (2018). Association between physician burnout and patient safety, professionalism, and patient satisfaction: a systematic review and meta-analysis. </w:t>
      </w:r>
      <w:r w:rsidRPr="00BA19E2">
        <w:rPr>
          <w:i/>
          <w:iCs/>
          <w:sz w:val="24"/>
          <w:szCs w:val="24"/>
        </w:rPr>
        <w:t xml:space="preserve">JAMA </w:t>
      </w:r>
      <w:r w:rsidRPr="000304D7">
        <w:rPr>
          <w:i/>
          <w:iCs/>
          <w:sz w:val="24"/>
          <w:szCs w:val="24"/>
        </w:rPr>
        <w:t>I</w:t>
      </w:r>
      <w:r w:rsidRPr="00BA19E2">
        <w:rPr>
          <w:i/>
          <w:iCs/>
          <w:sz w:val="24"/>
          <w:szCs w:val="24"/>
        </w:rPr>
        <w:t xml:space="preserve">nternal </w:t>
      </w:r>
      <w:r w:rsidRPr="000304D7">
        <w:rPr>
          <w:i/>
          <w:iCs/>
          <w:sz w:val="24"/>
          <w:szCs w:val="24"/>
        </w:rPr>
        <w:t>M</w:t>
      </w:r>
      <w:r w:rsidRPr="00BA19E2">
        <w:rPr>
          <w:i/>
          <w:iCs/>
          <w:sz w:val="24"/>
          <w:szCs w:val="24"/>
        </w:rPr>
        <w:t>edicine</w:t>
      </w:r>
      <w:r w:rsidRPr="00BA19E2">
        <w:rPr>
          <w:sz w:val="24"/>
          <w:szCs w:val="24"/>
        </w:rPr>
        <w:t>, </w:t>
      </w:r>
      <w:r w:rsidRPr="00BA19E2">
        <w:rPr>
          <w:i/>
          <w:iCs/>
          <w:sz w:val="24"/>
          <w:szCs w:val="24"/>
        </w:rPr>
        <w:t>178</w:t>
      </w:r>
      <w:r w:rsidRPr="00BA19E2">
        <w:rPr>
          <w:sz w:val="24"/>
          <w:szCs w:val="24"/>
        </w:rPr>
        <w:t>(10), 1317-1331.</w:t>
      </w:r>
    </w:p>
    <w:p w:rsidR="004247AB" w:rsidRPr="000304D7" w:rsidRDefault="004247AB" w:rsidP="000304D7">
      <w:pPr>
        <w:pStyle w:val="TableBody"/>
        <w:widowControl w:val="0"/>
        <w:tabs>
          <w:tab w:val="left" w:pos="426"/>
        </w:tabs>
        <w:spacing w:line="240" w:lineRule="auto"/>
        <w:ind w:left="426" w:hanging="426"/>
        <w:contextualSpacing/>
        <w:rPr>
          <w:rStyle w:val="medium-font"/>
          <w:sz w:val="24"/>
          <w:szCs w:val="24"/>
        </w:rPr>
      </w:pPr>
    </w:p>
    <w:p w:rsidR="004247AB" w:rsidRPr="000304D7" w:rsidRDefault="00B54674" w:rsidP="000304D7">
      <w:pPr>
        <w:pStyle w:val="TableBody"/>
        <w:widowControl w:val="0"/>
        <w:tabs>
          <w:tab w:val="left" w:pos="426"/>
          <w:tab w:val="left" w:pos="3870"/>
        </w:tabs>
        <w:spacing w:line="240" w:lineRule="auto"/>
        <w:ind w:left="426" w:hanging="426"/>
        <w:contextualSpacing/>
        <w:rPr>
          <w:rStyle w:val="medium-font"/>
          <w:sz w:val="24"/>
          <w:szCs w:val="24"/>
        </w:rPr>
      </w:pPr>
      <w:r w:rsidRPr="000304D7">
        <w:rPr>
          <w:rStyle w:val="medium-font"/>
          <w:sz w:val="24"/>
          <w:szCs w:val="24"/>
        </w:rPr>
        <w:t>Patel, K. (1999). Physicians for the 21</w:t>
      </w:r>
      <w:r w:rsidRPr="000304D7">
        <w:rPr>
          <w:rStyle w:val="medium-font"/>
          <w:sz w:val="24"/>
          <w:szCs w:val="24"/>
          <w:vertAlign w:val="superscript"/>
        </w:rPr>
        <w:t>st</w:t>
      </w:r>
      <w:r w:rsidRPr="000304D7">
        <w:rPr>
          <w:rStyle w:val="medium-font"/>
          <w:sz w:val="24"/>
          <w:szCs w:val="24"/>
        </w:rPr>
        <w:t xml:space="preserve"> </w:t>
      </w:r>
      <w:r w:rsidR="00EB0FEE" w:rsidRPr="000304D7">
        <w:rPr>
          <w:rStyle w:val="medium-font"/>
          <w:sz w:val="24"/>
          <w:szCs w:val="24"/>
        </w:rPr>
        <w:t>C</w:t>
      </w:r>
      <w:r w:rsidRPr="000304D7">
        <w:rPr>
          <w:rStyle w:val="medium-font"/>
          <w:sz w:val="24"/>
          <w:szCs w:val="24"/>
        </w:rPr>
        <w:t xml:space="preserve">entury. </w:t>
      </w:r>
      <w:r w:rsidRPr="000304D7">
        <w:rPr>
          <w:rStyle w:val="medium-font"/>
          <w:i/>
          <w:sz w:val="24"/>
          <w:szCs w:val="24"/>
        </w:rPr>
        <w:t xml:space="preserve">Evaluation &amp; the Health Professions, 22, </w:t>
      </w:r>
      <w:r w:rsidRPr="000304D7">
        <w:rPr>
          <w:rStyle w:val="medium-font"/>
          <w:sz w:val="24"/>
          <w:szCs w:val="24"/>
        </w:rPr>
        <w:t>379–398.</w:t>
      </w:r>
    </w:p>
    <w:p w:rsidR="00B54674" w:rsidRPr="000304D7" w:rsidRDefault="00B54674" w:rsidP="000304D7">
      <w:pPr>
        <w:pStyle w:val="TableBody"/>
        <w:widowControl w:val="0"/>
        <w:tabs>
          <w:tab w:val="left" w:pos="426"/>
        </w:tabs>
        <w:spacing w:line="240" w:lineRule="auto"/>
        <w:ind w:left="426" w:hanging="426"/>
        <w:contextualSpacing/>
        <w:rPr>
          <w:rStyle w:val="medium-font"/>
          <w:sz w:val="24"/>
          <w:szCs w:val="24"/>
        </w:rPr>
      </w:pPr>
    </w:p>
    <w:p w:rsidR="00DF4AA7" w:rsidRPr="00DF4AA7" w:rsidRDefault="00DF4AA7" w:rsidP="000304D7">
      <w:pPr>
        <w:pStyle w:val="TableBody"/>
        <w:widowControl w:val="0"/>
        <w:tabs>
          <w:tab w:val="left" w:pos="426"/>
        </w:tabs>
        <w:spacing w:line="240" w:lineRule="auto"/>
        <w:ind w:left="426" w:hanging="426"/>
        <w:contextualSpacing/>
        <w:rPr>
          <w:sz w:val="24"/>
          <w:szCs w:val="24"/>
        </w:rPr>
      </w:pPr>
      <w:proofErr w:type="spellStart"/>
      <w:r w:rsidRPr="00DF4AA7">
        <w:rPr>
          <w:sz w:val="24"/>
          <w:szCs w:val="24"/>
        </w:rPr>
        <w:t>Riess</w:t>
      </w:r>
      <w:proofErr w:type="spellEnd"/>
      <w:r w:rsidRPr="00DF4AA7">
        <w:rPr>
          <w:sz w:val="24"/>
          <w:szCs w:val="24"/>
        </w:rPr>
        <w:t>, H., Kelley, J. M., Bailey, R. W., Dunn, E. J., &amp; Phillips, M. (2012). Empathy training for resident physicians: a randomized controlled trial of a neuroscience-informed curriculum. </w:t>
      </w:r>
      <w:r w:rsidRPr="00DF4AA7">
        <w:rPr>
          <w:i/>
          <w:iCs/>
          <w:sz w:val="24"/>
          <w:szCs w:val="24"/>
        </w:rPr>
        <w:t xml:space="preserve">Journal of </w:t>
      </w:r>
      <w:r w:rsidRPr="000304D7">
        <w:rPr>
          <w:i/>
          <w:iCs/>
          <w:sz w:val="24"/>
          <w:szCs w:val="24"/>
        </w:rPr>
        <w:t>G</w:t>
      </w:r>
      <w:r w:rsidRPr="00DF4AA7">
        <w:rPr>
          <w:i/>
          <w:iCs/>
          <w:sz w:val="24"/>
          <w:szCs w:val="24"/>
        </w:rPr>
        <w:t xml:space="preserve">eneral </w:t>
      </w:r>
      <w:r w:rsidRPr="000304D7">
        <w:rPr>
          <w:i/>
          <w:iCs/>
          <w:sz w:val="24"/>
          <w:szCs w:val="24"/>
        </w:rPr>
        <w:t>I</w:t>
      </w:r>
      <w:r w:rsidRPr="00DF4AA7">
        <w:rPr>
          <w:i/>
          <w:iCs/>
          <w:sz w:val="24"/>
          <w:szCs w:val="24"/>
        </w:rPr>
        <w:t xml:space="preserve">nternal </w:t>
      </w:r>
      <w:r w:rsidRPr="000304D7">
        <w:rPr>
          <w:i/>
          <w:iCs/>
          <w:sz w:val="24"/>
          <w:szCs w:val="24"/>
        </w:rPr>
        <w:t>M</w:t>
      </w:r>
      <w:r w:rsidRPr="00DF4AA7">
        <w:rPr>
          <w:i/>
          <w:iCs/>
          <w:sz w:val="24"/>
          <w:szCs w:val="24"/>
        </w:rPr>
        <w:t>edicine</w:t>
      </w:r>
      <w:r w:rsidRPr="00DF4AA7">
        <w:rPr>
          <w:sz w:val="24"/>
          <w:szCs w:val="24"/>
        </w:rPr>
        <w:t>, </w:t>
      </w:r>
      <w:r w:rsidRPr="00DF4AA7">
        <w:rPr>
          <w:i/>
          <w:iCs/>
          <w:sz w:val="24"/>
          <w:szCs w:val="24"/>
        </w:rPr>
        <w:t>27</w:t>
      </w:r>
      <w:r w:rsidRPr="00DF4AA7">
        <w:rPr>
          <w:sz w:val="24"/>
          <w:szCs w:val="24"/>
        </w:rPr>
        <w:t>(10), 1280-1286.</w:t>
      </w:r>
    </w:p>
    <w:p w:rsidR="004247AB" w:rsidRPr="000304D7" w:rsidRDefault="004247AB" w:rsidP="000304D7">
      <w:pPr>
        <w:widowControl w:val="0"/>
        <w:tabs>
          <w:tab w:val="left" w:pos="426"/>
        </w:tabs>
        <w:overflowPunct/>
        <w:spacing w:line="240" w:lineRule="auto"/>
        <w:ind w:left="426" w:hanging="426"/>
        <w:contextualSpacing/>
        <w:textAlignment w:val="auto"/>
        <w:rPr>
          <w:sz w:val="24"/>
          <w:szCs w:val="24"/>
        </w:rPr>
      </w:pPr>
    </w:p>
    <w:p w:rsidR="00B54674" w:rsidRPr="000304D7" w:rsidRDefault="00B54674" w:rsidP="000304D7">
      <w:pPr>
        <w:pStyle w:val="BodyText"/>
        <w:widowControl w:val="0"/>
        <w:tabs>
          <w:tab w:val="left" w:pos="426"/>
        </w:tabs>
        <w:spacing w:after="0" w:line="240" w:lineRule="auto"/>
        <w:ind w:left="426" w:hanging="426"/>
        <w:contextualSpacing/>
        <w:jc w:val="left"/>
        <w:rPr>
          <w:sz w:val="24"/>
          <w:szCs w:val="24"/>
        </w:rPr>
      </w:pPr>
      <w:r w:rsidRPr="000304D7">
        <w:rPr>
          <w:sz w:val="24"/>
          <w:szCs w:val="24"/>
        </w:rPr>
        <w:t xml:space="preserve">Thompson, T. L. (2000). </w:t>
      </w:r>
      <w:r w:rsidR="004461A0" w:rsidRPr="000304D7">
        <w:rPr>
          <w:sz w:val="24"/>
          <w:szCs w:val="24"/>
        </w:rPr>
        <w:t>The Nature and Language of Illness Explanations</w:t>
      </w:r>
      <w:r w:rsidRPr="000304D7">
        <w:rPr>
          <w:sz w:val="24"/>
          <w:szCs w:val="24"/>
        </w:rPr>
        <w:t xml:space="preserve">. In B. Whaley (Ed.), </w:t>
      </w:r>
      <w:r w:rsidR="004461A0" w:rsidRPr="000304D7">
        <w:rPr>
          <w:i/>
          <w:sz w:val="24"/>
          <w:szCs w:val="24"/>
        </w:rPr>
        <w:t>Explaining Illness: Research, Theory, and Strategies</w:t>
      </w:r>
      <w:r w:rsidR="004461A0" w:rsidRPr="000304D7">
        <w:t xml:space="preserve"> </w:t>
      </w:r>
      <w:r w:rsidRPr="000304D7">
        <w:rPr>
          <w:sz w:val="24"/>
          <w:szCs w:val="24"/>
        </w:rPr>
        <w:t>(pp. 3–39).</w:t>
      </w:r>
      <w:r w:rsidRPr="000304D7">
        <w:rPr>
          <w:i/>
          <w:sz w:val="24"/>
          <w:szCs w:val="24"/>
        </w:rPr>
        <w:t xml:space="preserve"> </w:t>
      </w:r>
      <w:r w:rsidRPr="000304D7">
        <w:rPr>
          <w:sz w:val="24"/>
          <w:szCs w:val="24"/>
        </w:rPr>
        <w:t>Mahwah, NJ: Lawrence Erlbaum</w:t>
      </w:r>
      <w:r w:rsidR="004247AB" w:rsidRPr="000304D7">
        <w:rPr>
          <w:sz w:val="24"/>
          <w:szCs w:val="24"/>
        </w:rPr>
        <w:t>.</w:t>
      </w:r>
    </w:p>
    <w:p w:rsidR="00DF4AA7" w:rsidRPr="000304D7" w:rsidRDefault="00DF4AA7" w:rsidP="000304D7">
      <w:pPr>
        <w:pStyle w:val="BodyText"/>
        <w:widowControl w:val="0"/>
        <w:tabs>
          <w:tab w:val="left" w:pos="426"/>
        </w:tabs>
        <w:spacing w:after="0" w:line="240" w:lineRule="auto"/>
        <w:ind w:left="426" w:hanging="426"/>
        <w:contextualSpacing/>
        <w:jc w:val="left"/>
        <w:rPr>
          <w:sz w:val="24"/>
          <w:szCs w:val="24"/>
        </w:rPr>
      </w:pPr>
    </w:p>
    <w:p w:rsidR="000304D7" w:rsidRPr="000304D7" w:rsidRDefault="00DF4AA7" w:rsidP="000304D7">
      <w:pPr>
        <w:pStyle w:val="BodyText"/>
        <w:widowControl w:val="0"/>
        <w:tabs>
          <w:tab w:val="left" w:pos="426"/>
        </w:tabs>
        <w:spacing w:line="240" w:lineRule="auto"/>
        <w:ind w:left="426" w:hanging="426"/>
        <w:contextualSpacing/>
        <w:rPr>
          <w:sz w:val="24"/>
          <w:szCs w:val="24"/>
        </w:rPr>
      </w:pPr>
      <w:proofErr w:type="spellStart"/>
      <w:r w:rsidRPr="00DF4AA7">
        <w:rPr>
          <w:sz w:val="24"/>
          <w:szCs w:val="24"/>
        </w:rPr>
        <w:t>Tulsky</w:t>
      </w:r>
      <w:proofErr w:type="spellEnd"/>
      <w:r w:rsidRPr="00DF4AA7">
        <w:rPr>
          <w:sz w:val="24"/>
          <w:szCs w:val="24"/>
        </w:rPr>
        <w:t>, J. A., Arnold, R. M., Alexander, S. C., Olsen, M. K., Jeffreys, A. S., Rodriguez, K. L., ... &amp; Pollak, K. I. (2011). Enhancing communication between oncologists and patients with a computer-based training program: a randomized trial. </w:t>
      </w:r>
      <w:r w:rsidRPr="00DF4AA7">
        <w:rPr>
          <w:i/>
          <w:iCs/>
          <w:sz w:val="24"/>
          <w:szCs w:val="24"/>
        </w:rPr>
        <w:t xml:space="preserve">Annals of </w:t>
      </w:r>
      <w:r w:rsidRPr="000304D7">
        <w:rPr>
          <w:i/>
          <w:iCs/>
          <w:sz w:val="24"/>
          <w:szCs w:val="24"/>
        </w:rPr>
        <w:t>I</w:t>
      </w:r>
      <w:r w:rsidRPr="00DF4AA7">
        <w:rPr>
          <w:i/>
          <w:iCs/>
          <w:sz w:val="24"/>
          <w:szCs w:val="24"/>
        </w:rPr>
        <w:t xml:space="preserve">nternal </w:t>
      </w:r>
      <w:r w:rsidRPr="000304D7">
        <w:rPr>
          <w:i/>
          <w:iCs/>
          <w:sz w:val="24"/>
          <w:szCs w:val="24"/>
        </w:rPr>
        <w:t>M</w:t>
      </w:r>
      <w:r w:rsidRPr="00DF4AA7">
        <w:rPr>
          <w:i/>
          <w:iCs/>
          <w:sz w:val="24"/>
          <w:szCs w:val="24"/>
        </w:rPr>
        <w:t>edicine</w:t>
      </w:r>
      <w:r w:rsidRPr="00DF4AA7">
        <w:rPr>
          <w:sz w:val="24"/>
          <w:szCs w:val="24"/>
        </w:rPr>
        <w:t>, </w:t>
      </w:r>
      <w:r w:rsidRPr="00DF4AA7">
        <w:rPr>
          <w:i/>
          <w:iCs/>
          <w:sz w:val="24"/>
          <w:szCs w:val="24"/>
        </w:rPr>
        <w:t>155</w:t>
      </w:r>
      <w:r w:rsidRPr="00DF4AA7">
        <w:rPr>
          <w:sz w:val="24"/>
          <w:szCs w:val="24"/>
        </w:rPr>
        <w:t>(9), 593-601.</w:t>
      </w:r>
    </w:p>
    <w:p w:rsidR="004247AB" w:rsidRPr="000304D7" w:rsidRDefault="004247AB" w:rsidP="000304D7">
      <w:pPr>
        <w:pStyle w:val="BodyText"/>
        <w:widowControl w:val="0"/>
        <w:tabs>
          <w:tab w:val="left" w:pos="426"/>
        </w:tabs>
        <w:spacing w:after="0" w:line="240" w:lineRule="auto"/>
        <w:ind w:left="426" w:hanging="426"/>
        <w:contextualSpacing/>
        <w:jc w:val="left"/>
        <w:rPr>
          <w:sz w:val="24"/>
          <w:szCs w:val="24"/>
        </w:rPr>
      </w:pPr>
    </w:p>
    <w:p w:rsidR="00B54674" w:rsidRPr="000304D7" w:rsidRDefault="00B54674" w:rsidP="000304D7">
      <w:pPr>
        <w:pStyle w:val="BodyText"/>
        <w:widowControl w:val="0"/>
        <w:tabs>
          <w:tab w:val="left" w:pos="426"/>
        </w:tabs>
        <w:spacing w:after="0" w:line="240" w:lineRule="auto"/>
        <w:ind w:left="426" w:hanging="426"/>
        <w:contextualSpacing/>
        <w:jc w:val="left"/>
        <w:rPr>
          <w:sz w:val="24"/>
          <w:szCs w:val="24"/>
        </w:rPr>
      </w:pPr>
      <w:r w:rsidRPr="000304D7">
        <w:rPr>
          <w:sz w:val="24"/>
          <w:szCs w:val="24"/>
        </w:rPr>
        <w:t xml:space="preserve">Whaley, B. (Ed.). (2000). </w:t>
      </w:r>
      <w:r w:rsidR="004461A0" w:rsidRPr="000304D7">
        <w:rPr>
          <w:i/>
          <w:sz w:val="24"/>
          <w:szCs w:val="24"/>
        </w:rPr>
        <w:t>Explaining Illness: Research, Theory, and Strategies</w:t>
      </w:r>
      <w:r w:rsidRPr="000304D7">
        <w:rPr>
          <w:i/>
          <w:sz w:val="24"/>
          <w:szCs w:val="24"/>
        </w:rPr>
        <w:t xml:space="preserve">. </w:t>
      </w:r>
      <w:r w:rsidRPr="000304D7">
        <w:rPr>
          <w:sz w:val="24"/>
          <w:szCs w:val="24"/>
        </w:rPr>
        <w:t>Mahwah, NJ: Lawrence Erlbaum.</w:t>
      </w:r>
    </w:p>
    <w:p w:rsidR="004247AB" w:rsidRPr="000304D7" w:rsidRDefault="004247AB" w:rsidP="004F6240">
      <w:pPr>
        <w:pStyle w:val="BodyText"/>
        <w:widowControl w:val="0"/>
        <w:tabs>
          <w:tab w:val="left" w:pos="426"/>
        </w:tabs>
        <w:spacing w:after="0" w:line="276" w:lineRule="auto"/>
        <w:ind w:left="426" w:hanging="426"/>
        <w:jc w:val="left"/>
        <w:rPr>
          <w:sz w:val="24"/>
          <w:szCs w:val="24"/>
        </w:rPr>
      </w:pPr>
    </w:p>
    <w:p w:rsidR="004247AB" w:rsidRPr="000304D7" w:rsidRDefault="00B54674" w:rsidP="004F6240">
      <w:pPr>
        <w:widowControl w:val="0"/>
        <w:tabs>
          <w:tab w:val="left" w:pos="426"/>
        </w:tabs>
        <w:spacing w:line="276" w:lineRule="auto"/>
        <w:ind w:left="426" w:hanging="426"/>
        <w:rPr>
          <w:rStyle w:val="medium-font"/>
          <w:sz w:val="24"/>
          <w:szCs w:val="24"/>
        </w:rPr>
      </w:pPr>
      <w:r w:rsidRPr="000304D7">
        <w:rPr>
          <w:sz w:val="24"/>
          <w:szCs w:val="24"/>
        </w:rPr>
        <w:t xml:space="preserve">Williams, E. S., Savage, G. T., &amp; Linzer, M. (2006). </w:t>
      </w:r>
      <w:r w:rsidR="004461A0" w:rsidRPr="000304D7">
        <w:rPr>
          <w:sz w:val="24"/>
          <w:szCs w:val="24"/>
        </w:rPr>
        <w:t>A Proposed Physician-patient Cycle Model</w:t>
      </w:r>
      <w:r w:rsidRPr="000304D7">
        <w:rPr>
          <w:sz w:val="24"/>
          <w:szCs w:val="24"/>
        </w:rPr>
        <w:t>.</w:t>
      </w:r>
      <w:r w:rsidRPr="000304D7">
        <w:rPr>
          <w:rStyle w:val="medium-font"/>
          <w:sz w:val="24"/>
          <w:szCs w:val="24"/>
        </w:rPr>
        <w:t xml:space="preserve"> </w:t>
      </w:r>
      <w:r w:rsidRPr="000304D7">
        <w:rPr>
          <w:rStyle w:val="medium-font"/>
          <w:i/>
          <w:sz w:val="24"/>
          <w:szCs w:val="24"/>
        </w:rPr>
        <w:t>Stress and Health: Journal of the International Society for the Investigation of Stress</w:t>
      </w:r>
      <w:r w:rsidRPr="000304D7">
        <w:rPr>
          <w:rStyle w:val="medium-font"/>
          <w:sz w:val="24"/>
          <w:szCs w:val="24"/>
        </w:rPr>
        <w:t>, 22, 131–137.</w:t>
      </w:r>
    </w:p>
    <w:p w:rsidR="00B54674" w:rsidRPr="001F5015" w:rsidRDefault="00B54674" w:rsidP="004F6240">
      <w:pPr>
        <w:pStyle w:val="BodyText"/>
        <w:widowControl w:val="0"/>
        <w:tabs>
          <w:tab w:val="left" w:pos="426"/>
        </w:tabs>
        <w:spacing w:after="0" w:line="276" w:lineRule="auto"/>
        <w:ind w:left="426" w:hanging="426"/>
        <w:jc w:val="left"/>
        <w:rPr>
          <w:sz w:val="24"/>
          <w:szCs w:val="24"/>
        </w:rPr>
      </w:pPr>
    </w:p>
    <w:sectPr w:rsidR="00B54674" w:rsidRPr="001F5015" w:rsidSect="009648F9">
      <w:headerReference w:type="even" r:id="rId29"/>
      <w:headerReference w:type="default" r:id="rId30"/>
      <w:footerReference w:type="even" r:id="rId31"/>
      <w:footerReference w:type="default" r:id="rId32"/>
      <w:headerReference w:type="first" r:id="rId33"/>
      <w:endnotePr>
        <w:numFmt w:val="decimal"/>
      </w:endnotePr>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71D3" w:rsidRDefault="004271D3">
      <w:r>
        <w:separator/>
      </w:r>
    </w:p>
  </w:endnote>
  <w:endnote w:type="continuationSeparator" w:id="0">
    <w:p w:rsidR="004271D3" w:rsidRDefault="0042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alatino">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B5467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25</w:t>
    </w:r>
  </w:p>
  <w:p w:rsidR="00B54674" w:rsidRDefault="00B54674">
    <w:pPr>
      <w:pStyle w:val="Foo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951" w:rsidRPr="00E06472" w:rsidRDefault="00C57951" w:rsidP="00C57951">
    <w:pPr>
      <w:spacing w:line="240" w:lineRule="auto"/>
      <w:jc w:val="center"/>
    </w:pPr>
    <w:r w:rsidRPr="00E06472">
      <w:rPr>
        <w:sz w:val="16"/>
      </w:rPr>
      <w:t>Copyright ©2021 McGraw-Hill Education. All rights reserved. No reproduction or distribution without the prior written consent of McGraw-Hill Education</w:t>
    </w:r>
  </w:p>
  <w:p w:rsidR="00B54674" w:rsidRPr="009648F9" w:rsidRDefault="00B54674" w:rsidP="009648F9">
    <w:pPr>
      <w:pStyle w:val="Footer"/>
      <w:jc w:val="lef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B5467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25</w:t>
    </w:r>
  </w:p>
  <w:p w:rsidR="00B54674" w:rsidRDefault="00B54674">
    <w:pPr>
      <w:pStyle w:val="Footer"/>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B5467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25</w:t>
    </w:r>
  </w:p>
  <w:p w:rsidR="00B54674" w:rsidRDefault="00B54674">
    <w:pPr>
      <w:pStyle w:val="Footer"/>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B5467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25</w:t>
    </w:r>
  </w:p>
  <w:p w:rsidR="00B54674" w:rsidRDefault="00B54674">
    <w:pPr>
      <w:pStyle w:val="Footer"/>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B5467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25</w:t>
    </w:r>
  </w:p>
  <w:p w:rsidR="00B54674" w:rsidRDefault="00B54674">
    <w:pPr>
      <w:pStyle w:val="Footer"/>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326C14" w:rsidP="00326C14">
    <w:pPr>
      <w:pStyle w:val="Footer"/>
      <w:jc w:val="left"/>
    </w:pPr>
    <w:r w:rsidRPr="00CB260E">
      <w:rPr>
        <w:sz w:val="20"/>
      </w:rPr>
      <w:t xml:space="preserve">Copyright © </w:t>
    </w:r>
    <w:r w:rsidR="004F6C17">
      <w:rPr>
        <w:sz w:val="20"/>
      </w:rPr>
      <w:t>2015</w:t>
    </w:r>
    <w:r w:rsidRPr="00CB260E">
      <w:rPr>
        <w:sz w:val="20"/>
      </w:rPr>
      <w:t xml:space="preserve"> McGraw-Hill Education. All rights reserved. No reproduction or distribution without the prior written consent of McGraw-Hill Education.</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951" w:rsidRPr="00E06472" w:rsidRDefault="00C57951" w:rsidP="00C57951">
    <w:pPr>
      <w:spacing w:line="240" w:lineRule="auto"/>
      <w:jc w:val="center"/>
    </w:pPr>
    <w:r w:rsidRPr="00E06472">
      <w:rPr>
        <w:sz w:val="16"/>
      </w:rPr>
      <w:t>Copyright ©2021 McGraw-Hill Education. All rights reserved. No reproduction or distribution without the prior written consent of McGraw-Hill Education</w:t>
    </w:r>
  </w:p>
  <w:p w:rsidR="00B54674" w:rsidRPr="00285233" w:rsidRDefault="00B54674" w:rsidP="00285233">
    <w:pPr>
      <w:pStyle w:val="Footer"/>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71D3" w:rsidRDefault="004271D3">
      <w:r>
        <w:separator/>
      </w:r>
    </w:p>
  </w:footnote>
  <w:footnote w:type="continuationSeparator" w:id="0">
    <w:p w:rsidR="004271D3" w:rsidRDefault="00427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B54674">
    <w:pPr>
      <w:rPr>
        <w:sz w:val="20"/>
      </w:rPr>
    </w:pPr>
  </w:p>
  <w:p w:rsidR="00B54674" w:rsidRDefault="00B54674">
    <w:pPr>
      <w:rPr>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6C14" w:rsidRPr="00140AD7" w:rsidRDefault="00326C14" w:rsidP="00326C14">
    <w:pPr>
      <w:pStyle w:val="Header"/>
      <w:jc w:val="right"/>
      <w:rPr>
        <w:sz w:val="20"/>
      </w:rPr>
    </w:pPr>
    <w:r>
      <w:rPr>
        <w:sz w:val="20"/>
      </w:rPr>
      <w:t>9</w:t>
    </w:r>
    <w:r w:rsidRPr="00140AD7">
      <w:rPr>
        <w:sz w:val="20"/>
      </w:rPr>
      <w:t>-</w:t>
    </w:r>
    <w:r w:rsidRPr="00140AD7">
      <w:rPr>
        <w:sz w:val="20"/>
      </w:rPr>
      <w:fldChar w:fldCharType="begin"/>
    </w:r>
    <w:r w:rsidRPr="00140AD7">
      <w:rPr>
        <w:sz w:val="20"/>
      </w:rPr>
      <w:instrText xml:space="preserve"> PAGE   \* MERGEFORMAT </w:instrText>
    </w:r>
    <w:r w:rsidRPr="00140AD7">
      <w:rPr>
        <w:sz w:val="20"/>
      </w:rPr>
      <w:fldChar w:fldCharType="separate"/>
    </w:r>
    <w:r w:rsidR="009648F9">
      <w:rPr>
        <w:noProof/>
        <w:sz w:val="20"/>
      </w:rPr>
      <w:t>8</w:t>
    </w:r>
    <w:r w:rsidRPr="00140AD7">
      <w:rPr>
        <w:noProof/>
        <w:sz w:val="20"/>
      </w:rPr>
      <w:fldChar w:fldCharType="end"/>
    </w:r>
  </w:p>
  <w:p w:rsidR="00B54674" w:rsidRDefault="00326C14" w:rsidP="00326C14">
    <w:pPr>
      <w:rPr>
        <w:sz w:val="20"/>
      </w:rPr>
    </w:pPr>
    <w:r w:rsidRPr="00B46495">
      <w:rPr>
        <w:color w:val="auto"/>
        <w:sz w:val="20"/>
        <w:lang w:val="x-none"/>
      </w:rPr>
      <w:t>Chapter</w:t>
    </w:r>
    <w:r>
      <w:rPr>
        <w:color w:val="auto"/>
        <w:sz w:val="20"/>
      </w:rPr>
      <w:t xml:space="preserve"> 9: Patients, Providers, and Treatments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6C14" w:rsidRPr="00140AD7" w:rsidRDefault="00326C14" w:rsidP="00326C14">
    <w:pPr>
      <w:pStyle w:val="Header"/>
      <w:jc w:val="right"/>
      <w:rPr>
        <w:sz w:val="20"/>
      </w:rPr>
    </w:pPr>
    <w:r w:rsidRPr="00140AD7">
      <w:rPr>
        <w:sz w:val="20"/>
      </w:rPr>
      <w:fldChar w:fldCharType="begin"/>
    </w:r>
    <w:r w:rsidRPr="00140AD7">
      <w:rPr>
        <w:sz w:val="20"/>
      </w:rPr>
      <w:instrText xml:space="preserve"> PAGE   \* MERGEFORMAT </w:instrText>
    </w:r>
    <w:r w:rsidRPr="00140AD7">
      <w:rPr>
        <w:sz w:val="20"/>
      </w:rPr>
      <w:fldChar w:fldCharType="separate"/>
    </w:r>
    <w:r w:rsidR="00CE6C31">
      <w:rPr>
        <w:noProof/>
        <w:sz w:val="20"/>
      </w:rPr>
      <w:t>11</w:t>
    </w:r>
    <w:r w:rsidRPr="00140AD7">
      <w:rPr>
        <w:noProof/>
        <w:sz w:val="20"/>
      </w:rPr>
      <w:fldChar w:fldCharType="end"/>
    </w:r>
  </w:p>
  <w:p w:rsidR="00B54674" w:rsidRDefault="00326C14">
    <w:pPr>
      <w:rPr>
        <w:sz w:val="20"/>
      </w:rPr>
    </w:pPr>
    <w:r w:rsidRPr="00B46495">
      <w:rPr>
        <w:color w:val="auto"/>
        <w:sz w:val="20"/>
        <w:lang w:val="x-none"/>
      </w:rPr>
      <w:t>Chapter</w:t>
    </w:r>
    <w:r>
      <w:rPr>
        <w:color w:val="auto"/>
        <w:sz w:val="20"/>
      </w:rPr>
      <w:t xml:space="preserve"> 9: Patients, Providers, and Treatments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B54674">
    <w:pPr>
      <w:rPr>
        <w:sz w:val="20"/>
      </w:rPr>
    </w:pPr>
  </w:p>
  <w:p w:rsidR="00B54674" w:rsidRDefault="00B54674">
    <w:pP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8F9" w:rsidRPr="00140AD7" w:rsidRDefault="009648F9" w:rsidP="009648F9">
    <w:pPr>
      <w:pStyle w:val="Header"/>
      <w:jc w:val="right"/>
      <w:rPr>
        <w:sz w:val="20"/>
      </w:rPr>
    </w:pPr>
    <w:r w:rsidRPr="00140AD7">
      <w:rPr>
        <w:sz w:val="20"/>
      </w:rPr>
      <w:fldChar w:fldCharType="begin"/>
    </w:r>
    <w:r w:rsidRPr="00140AD7">
      <w:rPr>
        <w:sz w:val="20"/>
      </w:rPr>
      <w:instrText xml:space="preserve"> PAGE   \* MERGEFORMAT </w:instrText>
    </w:r>
    <w:r w:rsidRPr="00140AD7">
      <w:rPr>
        <w:sz w:val="20"/>
      </w:rPr>
      <w:fldChar w:fldCharType="separate"/>
    </w:r>
    <w:r w:rsidR="00CE6C31">
      <w:rPr>
        <w:noProof/>
        <w:sz w:val="20"/>
      </w:rPr>
      <w:t>1</w:t>
    </w:r>
    <w:r w:rsidRPr="00140AD7">
      <w:rPr>
        <w:noProof/>
        <w:sz w:val="20"/>
      </w:rPr>
      <w:fldChar w:fldCharType="end"/>
    </w:r>
  </w:p>
  <w:p w:rsidR="00B54674" w:rsidRDefault="009648F9" w:rsidP="000B27F8">
    <w:pPr>
      <w:pStyle w:val="Header"/>
      <w:rPr>
        <w:sz w:val="20"/>
      </w:rPr>
    </w:pPr>
    <w:r w:rsidRPr="000B27F8">
      <w:rPr>
        <w:sz w:val="20"/>
      </w:rPr>
      <w:t>Chapter 9: Patients, Providers, and Treatments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B54674">
    <w:pPr>
      <w:rPr>
        <w:sz w:val="20"/>
      </w:rPr>
    </w:pPr>
  </w:p>
  <w:p w:rsidR="00B54674" w:rsidRDefault="00B54674">
    <w:pPr>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B54674">
    <w:pPr>
      <w:rPr>
        <w:sz w:val="20"/>
      </w:rPr>
    </w:pPr>
  </w:p>
  <w:p w:rsidR="00B54674" w:rsidRDefault="00B54674">
    <w:pPr>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B54674">
    <w:pPr>
      <w:rPr>
        <w:sz w:val="20"/>
      </w:rPr>
    </w:pPr>
  </w:p>
  <w:p w:rsidR="00B54674" w:rsidRDefault="00B54674">
    <w:pPr>
      <w:rPr>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B54674">
    <w:pPr>
      <w:rPr>
        <w:sz w:val="20"/>
      </w:rPr>
    </w:pPr>
  </w:p>
  <w:p w:rsidR="00B54674" w:rsidRDefault="00B54674">
    <w:pPr>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B54674">
    <w:pPr>
      <w:rPr>
        <w:sz w:val="20"/>
      </w:rPr>
    </w:pPr>
  </w:p>
  <w:p w:rsidR="00B54674" w:rsidRDefault="00B54674">
    <w:pPr>
      <w:rPr>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B54674">
    <w:pPr>
      <w:rPr>
        <w:sz w:val="20"/>
      </w:rPr>
    </w:pPr>
  </w:p>
  <w:p w:rsidR="00B54674" w:rsidRDefault="00B54674">
    <w:pPr>
      <w:rPr>
        <w:sz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674" w:rsidRDefault="00B54674">
    <w:pPr>
      <w:rPr>
        <w:sz w:val="20"/>
      </w:rPr>
    </w:pPr>
  </w:p>
  <w:p w:rsidR="00B54674" w:rsidRDefault="00B54674">
    <w:pP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3F8AECE"/>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E446DF60"/>
    <w:lvl w:ilvl="0">
      <w:numFmt w:val="bullet"/>
      <w:lvlText w:val="*"/>
      <w:lvlJc w:val="left"/>
    </w:lvl>
  </w:abstractNum>
  <w:abstractNum w:abstractNumId="2" w15:restartNumberingAfterBreak="0">
    <w:nsid w:val="05E00703"/>
    <w:multiLevelType w:val="multilevel"/>
    <w:tmpl w:val="04090027"/>
    <w:lvl w:ilvl="0">
      <w:start w:val="1"/>
      <w:numFmt w:val="upperRoman"/>
      <w:lvlText w:val="%1."/>
      <w:lvlJc w:val="left"/>
      <w:pPr>
        <w:tabs>
          <w:tab w:val="num" w:pos="360"/>
        </w:tabs>
        <w:ind w:left="0" w:firstLine="0"/>
      </w:pPr>
    </w:lvl>
    <w:lvl w:ilvl="1">
      <w:start w:val="1"/>
      <w:numFmt w:val="upperLetter"/>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3" w15:restartNumberingAfterBreak="0">
    <w:nsid w:val="08B40C3B"/>
    <w:multiLevelType w:val="hybridMultilevel"/>
    <w:tmpl w:val="C5C24C6A"/>
    <w:lvl w:ilvl="0" w:tplc="007E34B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56417"/>
    <w:multiLevelType w:val="hybridMultilevel"/>
    <w:tmpl w:val="BBA0A2F6"/>
    <w:lvl w:ilvl="0" w:tplc="4CBE66DC">
      <w:start w:val="1"/>
      <w:numFmt w:val="decimal"/>
      <w:lvlText w:val="%1."/>
      <w:lvlJc w:val="left"/>
      <w:pPr>
        <w:ind w:left="577" w:hanging="435"/>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42623BB"/>
    <w:multiLevelType w:val="hybridMultilevel"/>
    <w:tmpl w:val="4D96C132"/>
    <w:lvl w:ilvl="0" w:tplc="17822D00">
      <w:start w:val="1"/>
      <w:numFmt w:val="decimal"/>
      <w:lvlText w:val="%1."/>
      <w:lvlJc w:val="left"/>
      <w:pPr>
        <w:ind w:left="720" w:hanging="360"/>
      </w:pPr>
      <w:rPr>
        <w:rFonts w:hint="default"/>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2B0FD1"/>
    <w:multiLevelType w:val="hybridMultilevel"/>
    <w:tmpl w:val="6D8AD34C"/>
    <w:lvl w:ilvl="0" w:tplc="9F7869E8">
      <w:start w:val="1"/>
      <w:numFmt w:val="decimal"/>
      <w:lvlText w:val="%1."/>
      <w:lvlJc w:val="left"/>
      <w:pPr>
        <w:ind w:left="720" w:hanging="360"/>
      </w:pPr>
      <w:rPr>
        <w:rFonts w:hint="default"/>
        <w:sz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6DE774A1"/>
    <w:multiLevelType w:val="hybridMultilevel"/>
    <w:tmpl w:val="2B3E5CD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78EF3E5C"/>
    <w:multiLevelType w:val="hybridMultilevel"/>
    <w:tmpl w:val="7DAE108A"/>
    <w:lvl w:ilvl="0" w:tplc="4FA60E7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
    <w:lvlOverride w:ilvl="0">
      <w:lvl w:ilvl="0">
        <w:start w:val="1"/>
        <w:numFmt w:val="bullet"/>
        <w:lvlText w:val=""/>
        <w:legacy w:legacy="1" w:legacySpace="0" w:legacyIndent="360"/>
        <w:lvlJc w:val="left"/>
        <w:pPr>
          <w:ind w:left="1080" w:hanging="360"/>
        </w:pPr>
        <w:rPr>
          <w:rFonts w:ascii="Symbol" w:hAnsi="Symbol" w:hint="default"/>
        </w:rPr>
      </w:lvl>
    </w:lvlOverride>
  </w:num>
  <w:num w:numId="2">
    <w:abstractNumId w:val="2"/>
  </w:num>
  <w:num w:numId="3">
    <w:abstractNumId w:val="3"/>
  </w:num>
  <w:num w:numId="4">
    <w:abstractNumId w:val="8"/>
  </w:num>
  <w:num w:numId="5">
    <w:abstractNumId w:val="5"/>
  </w:num>
  <w:num w:numId="6">
    <w:abstractNumId w:val="6"/>
  </w:num>
  <w:num w:numId="7">
    <w:abstractNumId w:val="4"/>
  </w:num>
  <w:num w:numId="8">
    <w:abstractNumId w:val="7"/>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4EC"/>
    <w:rsid w:val="000034D9"/>
    <w:rsid w:val="00014DC5"/>
    <w:rsid w:val="00021D2B"/>
    <w:rsid w:val="000228D6"/>
    <w:rsid w:val="000304D7"/>
    <w:rsid w:val="00033E44"/>
    <w:rsid w:val="000363CB"/>
    <w:rsid w:val="00037FCD"/>
    <w:rsid w:val="00040514"/>
    <w:rsid w:val="00040FF9"/>
    <w:rsid w:val="00050B23"/>
    <w:rsid w:val="00060059"/>
    <w:rsid w:val="0006123F"/>
    <w:rsid w:val="000848B0"/>
    <w:rsid w:val="00092A43"/>
    <w:rsid w:val="0009563E"/>
    <w:rsid w:val="000962AA"/>
    <w:rsid w:val="000B27F8"/>
    <w:rsid w:val="000C4CB6"/>
    <w:rsid w:val="000C6F5B"/>
    <w:rsid w:val="000E448A"/>
    <w:rsid w:val="000E4D2F"/>
    <w:rsid w:val="0010239E"/>
    <w:rsid w:val="001274B8"/>
    <w:rsid w:val="00131D57"/>
    <w:rsid w:val="00140698"/>
    <w:rsid w:val="00142D6B"/>
    <w:rsid w:val="00142EEE"/>
    <w:rsid w:val="00143222"/>
    <w:rsid w:val="00150718"/>
    <w:rsid w:val="001534EC"/>
    <w:rsid w:val="00162597"/>
    <w:rsid w:val="00173DC1"/>
    <w:rsid w:val="00192CC6"/>
    <w:rsid w:val="001A3E19"/>
    <w:rsid w:val="001A5CE0"/>
    <w:rsid w:val="001B0B35"/>
    <w:rsid w:val="001B361F"/>
    <w:rsid w:val="001B5A41"/>
    <w:rsid w:val="001C67E9"/>
    <w:rsid w:val="001D142A"/>
    <w:rsid w:val="001F5015"/>
    <w:rsid w:val="001F65FA"/>
    <w:rsid w:val="0022724B"/>
    <w:rsid w:val="00237BA0"/>
    <w:rsid w:val="00241B4E"/>
    <w:rsid w:val="00260968"/>
    <w:rsid w:val="00266173"/>
    <w:rsid w:val="00277423"/>
    <w:rsid w:val="00285233"/>
    <w:rsid w:val="00290FDB"/>
    <w:rsid w:val="00293B14"/>
    <w:rsid w:val="00295F9B"/>
    <w:rsid w:val="00297951"/>
    <w:rsid w:val="002B2131"/>
    <w:rsid w:val="002B7AE2"/>
    <w:rsid w:val="002C1F30"/>
    <w:rsid w:val="002D52E1"/>
    <w:rsid w:val="002E2C95"/>
    <w:rsid w:val="002E46DA"/>
    <w:rsid w:val="002E5FCD"/>
    <w:rsid w:val="002E6D21"/>
    <w:rsid w:val="003135A6"/>
    <w:rsid w:val="00326C14"/>
    <w:rsid w:val="00332EE9"/>
    <w:rsid w:val="003351F9"/>
    <w:rsid w:val="0034283F"/>
    <w:rsid w:val="00344151"/>
    <w:rsid w:val="00352066"/>
    <w:rsid w:val="00355374"/>
    <w:rsid w:val="0037484B"/>
    <w:rsid w:val="003816F2"/>
    <w:rsid w:val="0038211E"/>
    <w:rsid w:val="0038498E"/>
    <w:rsid w:val="0038740F"/>
    <w:rsid w:val="00397F86"/>
    <w:rsid w:val="003C03CD"/>
    <w:rsid w:val="003D0811"/>
    <w:rsid w:val="003D35A3"/>
    <w:rsid w:val="003E1C2F"/>
    <w:rsid w:val="003E761A"/>
    <w:rsid w:val="003F033C"/>
    <w:rsid w:val="003F151F"/>
    <w:rsid w:val="003F1A12"/>
    <w:rsid w:val="003F589C"/>
    <w:rsid w:val="004037BA"/>
    <w:rsid w:val="00405A19"/>
    <w:rsid w:val="00405F28"/>
    <w:rsid w:val="00413A46"/>
    <w:rsid w:val="00414630"/>
    <w:rsid w:val="004247AB"/>
    <w:rsid w:val="004271D3"/>
    <w:rsid w:val="00430EB8"/>
    <w:rsid w:val="0043333D"/>
    <w:rsid w:val="004405A3"/>
    <w:rsid w:val="00440CF1"/>
    <w:rsid w:val="004461A0"/>
    <w:rsid w:val="004546B8"/>
    <w:rsid w:val="00457630"/>
    <w:rsid w:val="00465187"/>
    <w:rsid w:val="004660B5"/>
    <w:rsid w:val="0047578C"/>
    <w:rsid w:val="004B02E6"/>
    <w:rsid w:val="004B0B7E"/>
    <w:rsid w:val="004E0B1A"/>
    <w:rsid w:val="004F6240"/>
    <w:rsid w:val="004F6B63"/>
    <w:rsid w:val="004F6C17"/>
    <w:rsid w:val="005049D6"/>
    <w:rsid w:val="0052731F"/>
    <w:rsid w:val="005476DE"/>
    <w:rsid w:val="005628D6"/>
    <w:rsid w:val="00573798"/>
    <w:rsid w:val="00573880"/>
    <w:rsid w:val="00575993"/>
    <w:rsid w:val="005822F0"/>
    <w:rsid w:val="0059159E"/>
    <w:rsid w:val="005A40FD"/>
    <w:rsid w:val="005C385E"/>
    <w:rsid w:val="005D4A72"/>
    <w:rsid w:val="005E3930"/>
    <w:rsid w:val="005E5FFB"/>
    <w:rsid w:val="005E7B07"/>
    <w:rsid w:val="00601696"/>
    <w:rsid w:val="00616F76"/>
    <w:rsid w:val="00620A2E"/>
    <w:rsid w:val="00623ED2"/>
    <w:rsid w:val="00626A69"/>
    <w:rsid w:val="00642608"/>
    <w:rsid w:val="00651189"/>
    <w:rsid w:val="00671765"/>
    <w:rsid w:val="00682A49"/>
    <w:rsid w:val="00695900"/>
    <w:rsid w:val="006961B5"/>
    <w:rsid w:val="006A6F0D"/>
    <w:rsid w:val="006A7377"/>
    <w:rsid w:val="006D074E"/>
    <w:rsid w:val="006D3946"/>
    <w:rsid w:val="006E096A"/>
    <w:rsid w:val="006E1F72"/>
    <w:rsid w:val="006F0583"/>
    <w:rsid w:val="006F1150"/>
    <w:rsid w:val="00716537"/>
    <w:rsid w:val="007244F0"/>
    <w:rsid w:val="00732821"/>
    <w:rsid w:val="00752011"/>
    <w:rsid w:val="00764C80"/>
    <w:rsid w:val="007878E1"/>
    <w:rsid w:val="007952D5"/>
    <w:rsid w:val="00797E4C"/>
    <w:rsid w:val="007A4AEF"/>
    <w:rsid w:val="007A69C3"/>
    <w:rsid w:val="007B320A"/>
    <w:rsid w:val="007D232C"/>
    <w:rsid w:val="007F2BCA"/>
    <w:rsid w:val="0080547B"/>
    <w:rsid w:val="00807D1E"/>
    <w:rsid w:val="00811E0B"/>
    <w:rsid w:val="00816718"/>
    <w:rsid w:val="0082374D"/>
    <w:rsid w:val="008253D9"/>
    <w:rsid w:val="00864251"/>
    <w:rsid w:val="008B55F8"/>
    <w:rsid w:val="008C278B"/>
    <w:rsid w:val="008C40AC"/>
    <w:rsid w:val="008D39D6"/>
    <w:rsid w:val="008E3E8E"/>
    <w:rsid w:val="00921708"/>
    <w:rsid w:val="0092700F"/>
    <w:rsid w:val="009403EB"/>
    <w:rsid w:val="009517A3"/>
    <w:rsid w:val="009648F9"/>
    <w:rsid w:val="00971BB5"/>
    <w:rsid w:val="00981510"/>
    <w:rsid w:val="009819C0"/>
    <w:rsid w:val="00991B5F"/>
    <w:rsid w:val="0099604F"/>
    <w:rsid w:val="009B055E"/>
    <w:rsid w:val="009B0BCD"/>
    <w:rsid w:val="009D5F95"/>
    <w:rsid w:val="009F3CFB"/>
    <w:rsid w:val="009F4C1A"/>
    <w:rsid w:val="00A01E56"/>
    <w:rsid w:val="00A02EAA"/>
    <w:rsid w:val="00A1155F"/>
    <w:rsid w:val="00A13E20"/>
    <w:rsid w:val="00A25A5F"/>
    <w:rsid w:val="00A27630"/>
    <w:rsid w:val="00A416D3"/>
    <w:rsid w:val="00A63833"/>
    <w:rsid w:val="00A85012"/>
    <w:rsid w:val="00A9179E"/>
    <w:rsid w:val="00A939FF"/>
    <w:rsid w:val="00AC655C"/>
    <w:rsid w:val="00AD125D"/>
    <w:rsid w:val="00AD246F"/>
    <w:rsid w:val="00AE0A49"/>
    <w:rsid w:val="00AF1910"/>
    <w:rsid w:val="00AF7777"/>
    <w:rsid w:val="00B17C93"/>
    <w:rsid w:val="00B262C9"/>
    <w:rsid w:val="00B278F0"/>
    <w:rsid w:val="00B37AD9"/>
    <w:rsid w:val="00B467AB"/>
    <w:rsid w:val="00B51EB2"/>
    <w:rsid w:val="00B54674"/>
    <w:rsid w:val="00B80BF7"/>
    <w:rsid w:val="00B83AB8"/>
    <w:rsid w:val="00B92EEF"/>
    <w:rsid w:val="00BA19E2"/>
    <w:rsid w:val="00BC1412"/>
    <w:rsid w:val="00BE30F0"/>
    <w:rsid w:val="00BF097B"/>
    <w:rsid w:val="00C011A2"/>
    <w:rsid w:val="00C06786"/>
    <w:rsid w:val="00C14773"/>
    <w:rsid w:val="00C17114"/>
    <w:rsid w:val="00C20797"/>
    <w:rsid w:val="00C33814"/>
    <w:rsid w:val="00C42D49"/>
    <w:rsid w:val="00C57951"/>
    <w:rsid w:val="00C6038E"/>
    <w:rsid w:val="00C85956"/>
    <w:rsid w:val="00C9311A"/>
    <w:rsid w:val="00CA5D07"/>
    <w:rsid w:val="00CA74A9"/>
    <w:rsid w:val="00CB2741"/>
    <w:rsid w:val="00CB722E"/>
    <w:rsid w:val="00CB7B01"/>
    <w:rsid w:val="00CC66E4"/>
    <w:rsid w:val="00CE0A57"/>
    <w:rsid w:val="00CE6C31"/>
    <w:rsid w:val="00CE7884"/>
    <w:rsid w:val="00D021AC"/>
    <w:rsid w:val="00D063E7"/>
    <w:rsid w:val="00D1257B"/>
    <w:rsid w:val="00D17A6C"/>
    <w:rsid w:val="00D626E4"/>
    <w:rsid w:val="00D63A93"/>
    <w:rsid w:val="00D82D14"/>
    <w:rsid w:val="00DD48A8"/>
    <w:rsid w:val="00DE3040"/>
    <w:rsid w:val="00DF4AA7"/>
    <w:rsid w:val="00E1140A"/>
    <w:rsid w:val="00E16650"/>
    <w:rsid w:val="00E17237"/>
    <w:rsid w:val="00E178C2"/>
    <w:rsid w:val="00E25002"/>
    <w:rsid w:val="00E26674"/>
    <w:rsid w:val="00E271C7"/>
    <w:rsid w:val="00E27FAE"/>
    <w:rsid w:val="00E352FA"/>
    <w:rsid w:val="00E41989"/>
    <w:rsid w:val="00E43BF5"/>
    <w:rsid w:val="00E45870"/>
    <w:rsid w:val="00E4729A"/>
    <w:rsid w:val="00E5096C"/>
    <w:rsid w:val="00E668F2"/>
    <w:rsid w:val="00E94470"/>
    <w:rsid w:val="00E944C3"/>
    <w:rsid w:val="00E96D03"/>
    <w:rsid w:val="00EB0FEE"/>
    <w:rsid w:val="00EC0E25"/>
    <w:rsid w:val="00ED0788"/>
    <w:rsid w:val="00ED2630"/>
    <w:rsid w:val="00EF4B64"/>
    <w:rsid w:val="00EF7101"/>
    <w:rsid w:val="00F03152"/>
    <w:rsid w:val="00F1276B"/>
    <w:rsid w:val="00F22CA3"/>
    <w:rsid w:val="00F233C1"/>
    <w:rsid w:val="00F27FBC"/>
    <w:rsid w:val="00F36FBD"/>
    <w:rsid w:val="00F371FA"/>
    <w:rsid w:val="00F41755"/>
    <w:rsid w:val="00F602A5"/>
    <w:rsid w:val="00F63148"/>
    <w:rsid w:val="00F76A6F"/>
    <w:rsid w:val="00FB0790"/>
    <w:rsid w:val="00FB50E0"/>
    <w:rsid w:val="00FC01F0"/>
    <w:rsid w:val="00FC44B8"/>
    <w:rsid w:val="00FD3040"/>
    <w:rsid w:val="00FE3662"/>
    <w:rsid w:val="00FF4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87C47B"/>
  <w15:chartTrackingRefBased/>
  <w15:docId w15:val="{B72D2944-CB93-944A-9D1D-B47E36E3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line="240" w:lineRule="atLeast"/>
      <w:textAlignment w:val="baseline"/>
    </w:pPr>
    <w:rPr>
      <w:color w:val="000000"/>
      <w:sz w:val="22"/>
    </w:rPr>
  </w:style>
  <w:style w:type="paragraph" w:styleId="Heading1">
    <w:name w:val="heading 1"/>
    <w:basedOn w:val="Normal"/>
    <w:pPr>
      <w:spacing w:before="120" w:after="120"/>
      <w:outlineLvl w:val="0"/>
    </w:pPr>
    <w:rPr>
      <w:rFonts w:ascii="Arial" w:hAnsi="Arial"/>
      <w:b/>
      <w:sz w:val="24"/>
      <w:u w:val="single"/>
    </w:rPr>
  </w:style>
  <w:style w:type="paragraph" w:styleId="Heading2">
    <w:name w:val="heading 2"/>
    <w:basedOn w:val="Normal"/>
    <w:link w:val="Heading2Char"/>
    <w:pPr>
      <w:spacing w:before="60" w:after="120"/>
      <w:outlineLvl w:val="1"/>
    </w:pPr>
    <w:rPr>
      <w:b/>
    </w:rPr>
  </w:style>
  <w:style w:type="paragraph" w:styleId="Heading3">
    <w:name w:val="heading 3"/>
    <w:basedOn w:val="Normal"/>
    <w:pPr>
      <w:numPr>
        <w:ilvl w:val="2"/>
        <w:numId w:val="2"/>
      </w:numPr>
      <w:spacing w:before="60" w:after="120"/>
      <w:outlineLvl w:val="2"/>
    </w:pPr>
    <w:rPr>
      <w:rFonts w:ascii="Arial" w:hAnsi="Arial"/>
    </w:rPr>
  </w:style>
  <w:style w:type="paragraph" w:styleId="Heading4">
    <w:name w:val="heading 4"/>
    <w:basedOn w:val="Normal"/>
    <w:next w:val="Normal"/>
    <w:qFormat/>
    <w:rsid w:val="002E0D03"/>
    <w:pPr>
      <w:keepNext/>
      <w:numPr>
        <w:ilvl w:val="3"/>
        <w:numId w:val="2"/>
      </w:numPr>
      <w:spacing w:before="240" w:after="60"/>
      <w:outlineLvl w:val="3"/>
    </w:pPr>
    <w:rPr>
      <w:b/>
      <w:bCs/>
      <w:sz w:val="28"/>
      <w:szCs w:val="28"/>
    </w:rPr>
  </w:style>
  <w:style w:type="paragraph" w:styleId="Heading5">
    <w:name w:val="heading 5"/>
    <w:basedOn w:val="Normal"/>
    <w:next w:val="Normal"/>
    <w:qFormat/>
    <w:rsid w:val="002E0D03"/>
    <w:pPr>
      <w:numPr>
        <w:ilvl w:val="4"/>
        <w:numId w:val="2"/>
      </w:numPr>
      <w:spacing w:before="240" w:after="60"/>
      <w:outlineLvl w:val="4"/>
    </w:pPr>
    <w:rPr>
      <w:b/>
      <w:bCs/>
      <w:i/>
      <w:iCs/>
      <w:sz w:val="26"/>
      <w:szCs w:val="26"/>
    </w:rPr>
  </w:style>
  <w:style w:type="paragraph" w:styleId="Heading6">
    <w:name w:val="heading 6"/>
    <w:basedOn w:val="Normal"/>
    <w:next w:val="Normal"/>
    <w:qFormat/>
    <w:rsid w:val="002E0D03"/>
    <w:pPr>
      <w:numPr>
        <w:ilvl w:val="5"/>
        <w:numId w:val="2"/>
      </w:numPr>
      <w:spacing w:before="240" w:after="60"/>
      <w:outlineLvl w:val="5"/>
    </w:pPr>
    <w:rPr>
      <w:b/>
      <w:bCs/>
      <w:szCs w:val="22"/>
    </w:rPr>
  </w:style>
  <w:style w:type="paragraph" w:styleId="Heading7">
    <w:name w:val="heading 7"/>
    <w:basedOn w:val="Normal"/>
    <w:next w:val="Normal"/>
    <w:qFormat/>
    <w:rsid w:val="002E0D03"/>
    <w:pPr>
      <w:numPr>
        <w:ilvl w:val="6"/>
        <w:numId w:val="2"/>
      </w:numPr>
      <w:spacing w:before="240" w:after="60"/>
      <w:outlineLvl w:val="6"/>
    </w:pPr>
    <w:rPr>
      <w:sz w:val="24"/>
      <w:szCs w:val="24"/>
    </w:rPr>
  </w:style>
  <w:style w:type="paragraph" w:styleId="Heading8">
    <w:name w:val="heading 8"/>
    <w:basedOn w:val="Normal"/>
    <w:next w:val="Normal"/>
    <w:qFormat/>
    <w:rsid w:val="002E0D03"/>
    <w:pPr>
      <w:numPr>
        <w:ilvl w:val="7"/>
        <w:numId w:val="2"/>
      </w:numPr>
      <w:spacing w:before="240" w:after="60"/>
      <w:outlineLvl w:val="7"/>
    </w:pPr>
    <w:rPr>
      <w:i/>
      <w:iCs/>
      <w:sz w:val="24"/>
      <w:szCs w:val="24"/>
    </w:rPr>
  </w:style>
  <w:style w:type="paragraph" w:styleId="Heading9">
    <w:name w:val="heading 9"/>
    <w:basedOn w:val="Normal"/>
    <w:next w:val="Normal"/>
    <w:qFormat/>
    <w:rsid w:val="002E0D03"/>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pPr>
      <w:tabs>
        <w:tab w:val="left" w:pos="540"/>
        <w:tab w:val="left" w:pos="1080"/>
        <w:tab w:val="left" w:pos="1440"/>
        <w:tab w:val="left" w:pos="6480"/>
        <w:tab w:val="left" w:pos="8639"/>
      </w:tabs>
    </w:pPr>
    <w:rPr>
      <w:rFonts w:ascii="Palatino" w:hAnsi="Palatino"/>
    </w:rPr>
  </w:style>
  <w:style w:type="paragraph" w:customStyle="1" w:styleId="Objectives">
    <w:name w:val="Objectives"/>
    <w:basedOn w:val="Normal"/>
    <w:pPr>
      <w:tabs>
        <w:tab w:val="left" w:pos="8639"/>
      </w:tabs>
      <w:ind w:left="540" w:hanging="540"/>
    </w:pPr>
    <w:rPr>
      <w:rFonts w:ascii="Palatino" w:hAnsi="Palatino"/>
    </w:rPr>
  </w:style>
  <w:style w:type="paragraph" w:customStyle="1" w:styleId="Reference">
    <w:name w:val="Reference"/>
    <w:basedOn w:val="Normal"/>
    <w:pPr>
      <w:tabs>
        <w:tab w:val="left" w:pos="8639"/>
      </w:tabs>
      <w:ind w:left="360" w:hanging="360"/>
    </w:pPr>
    <w:rPr>
      <w:rFonts w:ascii="Palatino" w:hAnsi="Palatino"/>
    </w:rPr>
  </w:style>
  <w:style w:type="paragraph" w:customStyle="1" w:styleId="Exercise">
    <w:name w:val="Exercise"/>
    <w:basedOn w:val="Normal"/>
    <w:pPr>
      <w:tabs>
        <w:tab w:val="left" w:pos="540"/>
        <w:tab w:val="left" w:pos="720"/>
        <w:tab w:val="left" w:pos="1080"/>
        <w:tab w:val="left" w:pos="1440"/>
        <w:tab w:val="left" w:pos="1800"/>
        <w:tab w:val="left" w:pos="8639"/>
      </w:tabs>
    </w:pPr>
    <w:rPr>
      <w:rFonts w:ascii="Palatino" w:hAnsi="Palatino"/>
    </w:rPr>
  </w:style>
  <w:style w:type="paragraph" w:customStyle="1" w:styleId="TF">
    <w:name w:val="T/F"/>
    <w:basedOn w:val="Normal"/>
    <w:pPr>
      <w:tabs>
        <w:tab w:val="decimal" w:pos="540"/>
        <w:tab w:val="decimal" w:pos="900"/>
        <w:tab w:val="left" w:pos="1260"/>
        <w:tab w:val="left" w:pos="8639"/>
      </w:tabs>
    </w:pPr>
    <w:rPr>
      <w:rFonts w:ascii="Palatino" w:hAnsi="Palatino"/>
    </w:rPr>
  </w:style>
  <w:style w:type="paragraph" w:customStyle="1" w:styleId="Question">
    <w:name w:val="Question"/>
    <w:pPr>
      <w:tabs>
        <w:tab w:val="left" w:pos="360"/>
      </w:tabs>
      <w:overflowPunct w:val="0"/>
      <w:autoSpaceDE w:val="0"/>
      <w:autoSpaceDN w:val="0"/>
      <w:adjustRightInd w:val="0"/>
      <w:spacing w:before="60" w:after="120" w:line="240" w:lineRule="atLeast"/>
      <w:ind w:left="360" w:hanging="360"/>
      <w:textAlignment w:val="baseline"/>
    </w:pPr>
    <w:rPr>
      <w:color w:val="000000"/>
    </w:rPr>
  </w:style>
  <w:style w:type="paragraph" w:customStyle="1" w:styleId="Answer">
    <w:name w:val="Answer"/>
    <w:pPr>
      <w:overflowPunct w:val="0"/>
      <w:autoSpaceDE w:val="0"/>
      <w:autoSpaceDN w:val="0"/>
      <w:adjustRightInd w:val="0"/>
      <w:spacing w:after="120" w:line="240" w:lineRule="atLeast"/>
      <w:ind w:left="360"/>
      <w:jc w:val="both"/>
      <w:textAlignment w:val="baseline"/>
    </w:pPr>
    <w:rPr>
      <w:color w:val="000000"/>
    </w:rPr>
  </w:style>
  <w:style w:type="paragraph" w:styleId="BodyText">
    <w:name w:val="Body Text"/>
    <w:basedOn w:val="Normal"/>
    <w:pPr>
      <w:spacing w:after="240"/>
      <w:jc w:val="both"/>
    </w:pPr>
  </w:style>
  <w:style w:type="paragraph" w:styleId="Header">
    <w:name w:val="header"/>
    <w:basedOn w:val="Normal"/>
    <w:link w:val="HeaderChar"/>
    <w:uiPriority w:val="99"/>
    <w:pPr>
      <w:tabs>
        <w:tab w:val="center" w:pos="4320"/>
        <w:tab w:val="right" w:pos="8640"/>
      </w:tabs>
    </w:pPr>
  </w:style>
  <w:style w:type="paragraph" w:customStyle="1" w:styleId="chaptertitle">
    <w:name w:val="chapter title"/>
    <w:pPr>
      <w:overflowPunct w:val="0"/>
      <w:autoSpaceDE w:val="0"/>
      <w:autoSpaceDN w:val="0"/>
      <w:adjustRightInd w:val="0"/>
      <w:spacing w:after="480" w:line="240" w:lineRule="atLeast"/>
      <w:jc w:val="right"/>
      <w:textAlignment w:val="baseline"/>
    </w:pPr>
    <w:rPr>
      <w:rFonts w:ascii="Arial" w:hAnsi="Arial"/>
      <w:b/>
      <w:caps/>
      <w:color w:val="000000"/>
      <w:sz w:val="32"/>
    </w:rPr>
  </w:style>
  <w:style w:type="paragraph" w:styleId="ListBullet5">
    <w:name w:val="List Bullet 5"/>
    <w:basedOn w:val="Normal"/>
    <w:pPr>
      <w:spacing w:after="120"/>
      <w:ind w:left="576" w:hanging="576"/>
    </w:pPr>
  </w:style>
  <w:style w:type="paragraph" w:styleId="List5">
    <w:name w:val="List 5"/>
    <w:basedOn w:val="Normal"/>
    <w:pPr>
      <w:spacing w:before="60" w:after="120"/>
      <w:ind w:left="720" w:hanging="360"/>
    </w:pPr>
  </w:style>
  <w:style w:type="paragraph" w:styleId="ListNumber2">
    <w:name w:val="List Number 2"/>
    <w:basedOn w:val="Normal"/>
    <w:pPr>
      <w:spacing w:before="60" w:after="120"/>
      <w:ind w:left="936" w:hanging="360"/>
    </w:pPr>
  </w:style>
  <w:style w:type="paragraph" w:styleId="ListContinue">
    <w:name w:val="List Continue"/>
    <w:basedOn w:val="Normal"/>
    <w:pPr>
      <w:spacing w:before="60" w:after="120"/>
      <w:ind w:left="360"/>
    </w:pPr>
  </w:style>
  <w:style w:type="paragraph" w:styleId="Footer">
    <w:name w:val="footer"/>
    <w:basedOn w:val="Normal"/>
    <w:link w:val="FooterChar"/>
    <w:uiPriority w:val="99"/>
    <w:pPr>
      <w:tabs>
        <w:tab w:val="center" w:pos="4320"/>
        <w:tab w:val="right" w:pos="8640"/>
      </w:tabs>
      <w:jc w:val="center"/>
    </w:pPr>
  </w:style>
  <w:style w:type="paragraph" w:customStyle="1" w:styleId="Equation2a">
    <w:name w:val="Equation2a"/>
    <w:pPr>
      <w:tabs>
        <w:tab w:val="left" w:pos="72"/>
      </w:tabs>
      <w:overflowPunct w:val="0"/>
      <w:autoSpaceDE w:val="0"/>
      <w:autoSpaceDN w:val="0"/>
      <w:adjustRightInd w:val="0"/>
      <w:spacing w:line="240" w:lineRule="atLeast"/>
      <w:ind w:left="2880"/>
      <w:textAlignment w:val="baseline"/>
    </w:pPr>
    <w:rPr>
      <w:color w:val="000000"/>
    </w:rPr>
  </w:style>
  <w:style w:type="paragraph" w:customStyle="1" w:styleId="BibliographyEntry">
    <w:name w:val="Bibliography Entry"/>
    <w:pPr>
      <w:overflowPunct w:val="0"/>
      <w:autoSpaceDE w:val="0"/>
      <w:autoSpaceDN w:val="0"/>
      <w:adjustRightInd w:val="0"/>
      <w:spacing w:after="120" w:line="240" w:lineRule="atLeast"/>
      <w:textAlignment w:val="baseline"/>
    </w:pPr>
    <w:rPr>
      <w:color w:val="000000"/>
    </w:rPr>
  </w:style>
  <w:style w:type="paragraph" w:customStyle="1" w:styleId="Misc">
    <w:name w:val="Misc"/>
    <w:pPr>
      <w:overflowPunct w:val="0"/>
      <w:autoSpaceDE w:val="0"/>
      <w:autoSpaceDN w:val="0"/>
      <w:adjustRightInd w:val="0"/>
      <w:spacing w:line="240" w:lineRule="atLeast"/>
      <w:textAlignment w:val="baseline"/>
    </w:pPr>
    <w:rPr>
      <w:color w:val="000000"/>
    </w:rPr>
  </w:style>
  <w:style w:type="paragraph" w:customStyle="1" w:styleId="Table">
    <w:name w:val="Table"/>
    <w:aliases w:val="Financial"/>
    <w:pPr>
      <w:tabs>
        <w:tab w:val="left" w:pos="288"/>
        <w:tab w:val="left" w:pos="576"/>
        <w:tab w:val="left" w:pos="864"/>
        <w:tab w:val="left" w:pos="1152"/>
        <w:tab w:val="left" w:pos="1440"/>
      </w:tabs>
      <w:overflowPunct w:val="0"/>
      <w:autoSpaceDE w:val="0"/>
      <w:autoSpaceDN w:val="0"/>
      <w:adjustRightInd w:val="0"/>
      <w:spacing w:line="240" w:lineRule="atLeast"/>
      <w:textAlignment w:val="baseline"/>
    </w:pPr>
    <w:rPr>
      <w:color w:val="000000"/>
    </w:rPr>
  </w:style>
  <w:style w:type="paragraph" w:customStyle="1" w:styleId="TableBody">
    <w:name w:val="Table Body"/>
    <w:pPr>
      <w:overflowPunct w:val="0"/>
      <w:autoSpaceDE w:val="0"/>
      <w:autoSpaceDN w:val="0"/>
      <w:adjustRightInd w:val="0"/>
      <w:spacing w:line="240" w:lineRule="atLeast"/>
      <w:textAlignment w:val="baseline"/>
    </w:pPr>
    <w:rPr>
      <w:color w:val="000000"/>
      <w:sz w:val="22"/>
    </w:rPr>
  </w:style>
  <w:style w:type="paragraph" w:customStyle="1" w:styleId="Newspaperbody">
    <w:name w:val="Newspaper body"/>
    <w:pPr>
      <w:overflowPunct w:val="0"/>
      <w:autoSpaceDE w:val="0"/>
      <w:autoSpaceDN w:val="0"/>
      <w:adjustRightInd w:val="0"/>
      <w:spacing w:after="120" w:line="240" w:lineRule="atLeast"/>
      <w:ind w:left="720" w:right="720"/>
      <w:jc w:val="both"/>
      <w:textAlignment w:val="baseline"/>
    </w:pPr>
    <w:rPr>
      <w:rFonts w:ascii="Arial" w:hAnsi="Arial"/>
      <w:color w:val="000000"/>
      <w:sz w:val="18"/>
    </w:rPr>
  </w:style>
  <w:style w:type="paragraph" w:customStyle="1" w:styleId="Newspaperheader">
    <w:name w:val="Newspaper header"/>
    <w:pPr>
      <w:tabs>
        <w:tab w:val="left" w:pos="720"/>
      </w:tabs>
      <w:overflowPunct w:val="0"/>
      <w:autoSpaceDE w:val="0"/>
      <w:autoSpaceDN w:val="0"/>
      <w:adjustRightInd w:val="0"/>
      <w:spacing w:line="240" w:lineRule="atLeast"/>
      <w:ind w:left="1440" w:hanging="1440"/>
      <w:textAlignment w:val="baseline"/>
    </w:pPr>
    <w:rPr>
      <w:rFonts w:ascii="Arial" w:hAnsi="Arial"/>
      <w:color w:val="000000"/>
      <w:sz w:val="18"/>
    </w:rPr>
  </w:style>
  <w:style w:type="paragraph" w:customStyle="1" w:styleId="Newspapercopyright">
    <w:name w:val="Newspaper copyright"/>
    <w:pPr>
      <w:overflowPunct w:val="0"/>
      <w:autoSpaceDE w:val="0"/>
      <w:autoSpaceDN w:val="0"/>
      <w:adjustRightInd w:val="0"/>
      <w:spacing w:before="120" w:after="120" w:line="240" w:lineRule="atLeast"/>
      <w:jc w:val="center"/>
      <w:textAlignment w:val="baseline"/>
    </w:pPr>
    <w:rPr>
      <w:rFonts w:ascii="Arial" w:hAnsi="Arial"/>
      <w:color w:val="000000"/>
      <w:sz w:val="18"/>
    </w:rPr>
  </w:style>
  <w:style w:type="paragraph" w:customStyle="1" w:styleId="TableExhibitTitle">
    <w:name w:val="Table Exhibit Title"/>
    <w:pPr>
      <w:pBdr>
        <w:bottom w:val="single" w:sz="6" w:space="1" w:color="auto" w:shadow="1"/>
      </w:pBdr>
      <w:tabs>
        <w:tab w:val="left" w:pos="1440"/>
      </w:tabs>
      <w:overflowPunct w:val="0"/>
      <w:autoSpaceDE w:val="0"/>
      <w:autoSpaceDN w:val="0"/>
      <w:adjustRightInd w:val="0"/>
      <w:spacing w:before="240" w:after="120" w:line="240" w:lineRule="atLeast"/>
      <w:ind w:left="360"/>
      <w:textAlignment w:val="baseline"/>
    </w:pPr>
    <w:rPr>
      <w:rFonts w:ascii="Arial" w:hAnsi="Arial"/>
      <w:b/>
      <w:color w:val="000000"/>
      <w:sz w:val="18"/>
    </w:rPr>
  </w:style>
  <w:style w:type="paragraph" w:customStyle="1" w:styleId="GraphicExhibitTitleLine">
    <w:name w:val="Graphic Exhibit Title Line"/>
    <w:pPr>
      <w:pBdr>
        <w:bottom w:val="single" w:sz="6" w:space="1" w:color="auto" w:shadow="1"/>
      </w:pBdr>
      <w:tabs>
        <w:tab w:val="left" w:pos="3600"/>
      </w:tabs>
      <w:overflowPunct w:val="0"/>
      <w:autoSpaceDE w:val="0"/>
      <w:autoSpaceDN w:val="0"/>
      <w:adjustRightInd w:val="0"/>
      <w:spacing w:before="240" w:after="120" w:line="240" w:lineRule="atLeast"/>
      <w:textAlignment w:val="baseline"/>
    </w:pPr>
    <w:rPr>
      <w:color w:val="000000"/>
    </w:rPr>
  </w:style>
  <w:style w:type="paragraph" w:customStyle="1" w:styleId="SuggestedReadings">
    <w:name w:val="Suggested Readings"/>
    <w:pPr>
      <w:overflowPunct w:val="0"/>
      <w:autoSpaceDE w:val="0"/>
      <w:autoSpaceDN w:val="0"/>
      <w:adjustRightInd w:val="0"/>
      <w:spacing w:line="240" w:lineRule="atLeast"/>
      <w:ind w:left="288" w:hanging="288"/>
      <w:textAlignment w:val="baseline"/>
    </w:pPr>
    <w:rPr>
      <w:color w:val="000000"/>
    </w:rPr>
  </w:style>
  <w:style w:type="paragraph" w:customStyle="1" w:styleId="Newspaperbody2">
    <w:name w:val="Newspaper body 2"/>
    <w:basedOn w:val="BodyText"/>
    <w:pPr>
      <w:spacing w:after="0"/>
      <w:ind w:firstLine="360"/>
    </w:pPr>
    <w:rPr>
      <w:sz w:val="18"/>
    </w:rPr>
  </w:style>
  <w:style w:type="paragraph" w:customStyle="1" w:styleId="titlepagetitle">
    <w:name w:val="title page title"/>
    <w:basedOn w:val="Normal"/>
    <w:pPr>
      <w:spacing w:before="960" w:after="240"/>
      <w:jc w:val="center"/>
    </w:pPr>
    <w:rPr>
      <w:b/>
      <w:caps/>
      <w:sz w:val="40"/>
    </w:rPr>
  </w:style>
  <w:style w:type="paragraph" w:customStyle="1" w:styleId="titlepageta">
    <w:name w:val="title page t/a"/>
    <w:basedOn w:val="Normal"/>
    <w:pPr>
      <w:spacing w:after="600"/>
      <w:jc w:val="center"/>
    </w:pPr>
    <w:rPr>
      <w:i/>
      <w:sz w:val="24"/>
    </w:rPr>
  </w:style>
  <w:style w:type="paragraph" w:customStyle="1" w:styleId="titlepagebooktitle">
    <w:name w:val="title page book title"/>
    <w:basedOn w:val="Normal"/>
    <w:pPr>
      <w:pBdr>
        <w:top w:val="single" w:sz="6" w:space="1" w:color="auto" w:shadow="1"/>
        <w:bottom w:val="single" w:sz="6" w:space="1" w:color="auto" w:shadow="1"/>
      </w:pBdr>
      <w:spacing w:after="240"/>
      <w:jc w:val="center"/>
    </w:pPr>
    <w:rPr>
      <w:b/>
      <w:caps/>
      <w:sz w:val="52"/>
    </w:rPr>
  </w:style>
  <w:style w:type="paragraph" w:customStyle="1" w:styleId="titlepageedition">
    <w:name w:val="title page edition"/>
    <w:basedOn w:val="Normal"/>
    <w:pPr>
      <w:spacing w:after="360"/>
      <w:jc w:val="center"/>
    </w:pPr>
    <w:rPr>
      <w:sz w:val="28"/>
    </w:rPr>
  </w:style>
  <w:style w:type="paragraph" w:customStyle="1" w:styleId="titlepageauthorname">
    <w:name w:val="title page author name"/>
    <w:basedOn w:val="Normal"/>
    <w:pPr>
      <w:jc w:val="center"/>
    </w:pPr>
    <w:rPr>
      <w:b/>
      <w:sz w:val="36"/>
    </w:rPr>
  </w:style>
  <w:style w:type="paragraph" w:customStyle="1" w:styleId="titlepageschool">
    <w:name w:val="title page school"/>
    <w:basedOn w:val="Normal"/>
    <w:pPr>
      <w:jc w:val="center"/>
    </w:pPr>
    <w:rPr>
      <w:i/>
      <w:sz w:val="24"/>
    </w:rPr>
  </w:style>
  <w:style w:type="paragraph" w:customStyle="1" w:styleId="cenarialcaps14">
    <w:name w:val="cen arial caps 14"/>
    <w:basedOn w:val="Normal"/>
    <w:pPr>
      <w:spacing w:after="240"/>
      <w:jc w:val="center"/>
    </w:pPr>
    <w:rPr>
      <w:rFonts w:ascii="Arial" w:hAnsi="Arial"/>
      <w:caps/>
      <w:sz w:val="28"/>
    </w:rPr>
  </w:style>
  <w:style w:type="paragraph" w:customStyle="1" w:styleId="bodytextarial11">
    <w:name w:val="body text arial 11"/>
    <w:basedOn w:val="Normal"/>
    <w:rPr>
      <w:rFonts w:ascii="Arial" w:hAnsi="Arial"/>
    </w:rPr>
  </w:style>
  <w:style w:type="paragraph" w:customStyle="1" w:styleId="Footerfirstpageonly">
    <w:name w:val="Footer (first page only)"/>
    <w:basedOn w:val="BodyText"/>
    <w:pPr>
      <w:spacing w:before="240" w:after="0"/>
      <w:jc w:val="center"/>
    </w:pPr>
    <w:rPr>
      <w:rFonts w:ascii="Arial" w:hAnsi="Arial"/>
      <w:sz w:val="18"/>
    </w:rPr>
  </w:style>
  <w:style w:type="paragraph" w:customStyle="1" w:styleId="T-acctsmentryline">
    <w:name w:val="T-acct sm entry line"/>
    <w:basedOn w:val="Normal"/>
    <w:pPr>
      <w:tabs>
        <w:tab w:val="right" w:pos="1620"/>
        <w:tab w:val="left" w:pos="1980"/>
        <w:tab w:val="right" w:pos="3690"/>
      </w:tabs>
    </w:pPr>
    <w:rPr>
      <w:rFonts w:ascii="Arial" w:hAnsi="Arial"/>
      <w:sz w:val="18"/>
    </w:rPr>
  </w:style>
  <w:style w:type="paragraph" w:customStyle="1" w:styleId="chapternumber">
    <w:name w:val="chapter number"/>
    <w:basedOn w:val="Normal"/>
    <w:pPr>
      <w:jc w:val="right"/>
    </w:pPr>
    <w:rPr>
      <w:rFonts w:ascii="Arial" w:hAnsi="Arial"/>
      <w:b/>
      <w:caps/>
      <w:sz w:val="32"/>
    </w:rPr>
  </w:style>
  <w:style w:type="paragraph" w:customStyle="1" w:styleId="cenarialunderline">
    <w:name w:val="cen arial underline"/>
    <w:basedOn w:val="cenarialcaps14"/>
    <w:pPr>
      <w:spacing w:before="240"/>
    </w:pPr>
    <w:rPr>
      <w:u w:val="single"/>
    </w:rPr>
  </w:style>
  <w:style w:type="paragraph" w:customStyle="1" w:styleId="Evenpageheader">
    <w:name w:val="Even page header"/>
    <w:pPr>
      <w:tabs>
        <w:tab w:val="right" w:pos="7099"/>
        <w:tab w:val="right" w:pos="9259"/>
      </w:tabs>
      <w:overflowPunct w:val="0"/>
      <w:autoSpaceDE w:val="0"/>
      <w:autoSpaceDN w:val="0"/>
      <w:adjustRightInd w:val="0"/>
      <w:spacing w:line="240" w:lineRule="atLeast"/>
      <w:ind w:left="-2160"/>
      <w:textAlignment w:val="baseline"/>
    </w:pPr>
    <w:rPr>
      <w:rFonts w:ascii="Arial" w:hAnsi="Arial"/>
      <w:b/>
      <w:caps/>
      <w:color w:val="000000"/>
    </w:rPr>
  </w:style>
  <w:style w:type="paragraph" w:customStyle="1" w:styleId="Oddpageheader">
    <w:name w:val="Odd page header"/>
    <w:basedOn w:val="Evenpageheader"/>
    <w:pPr>
      <w:ind w:left="0"/>
    </w:pPr>
  </w:style>
  <w:style w:type="paragraph" w:styleId="FootnoteText">
    <w:name w:val="footnote text"/>
    <w:basedOn w:val="Normal"/>
    <w:semiHidden/>
    <w:rPr>
      <w:rFonts w:ascii="Arial" w:hAnsi="Arial"/>
      <w:sz w:val="18"/>
    </w:rPr>
  </w:style>
  <w:style w:type="character" w:styleId="FootnoteReference">
    <w:name w:val="footnote reference"/>
    <w:semiHidden/>
    <w:rPr>
      <w:noProof w:val="0"/>
      <w:color w:val="000000"/>
      <w:sz w:val="20"/>
      <w:vertAlign w:val="superscript"/>
      <w:lang w:val="en-US"/>
    </w:rPr>
  </w:style>
  <w:style w:type="paragraph" w:customStyle="1" w:styleId="Quoterightleftindent">
    <w:name w:val="Quote (right/left indent)"/>
    <w:pPr>
      <w:overflowPunct w:val="0"/>
      <w:autoSpaceDE w:val="0"/>
      <w:autoSpaceDN w:val="0"/>
      <w:adjustRightInd w:val="0"/>
      <w:spacing w:after="120" w:line="240" w:lineRule="atLeast"/>
      <w:ind w:left="720" w:right="720"/>
      <w:jc w:val="both"/>
      <w:textAlignment w:val="baseline"/>
    </w:pPr>
    <w:rPr>
      <w:i/>
      <w:color w:val="000000"/>
    </w:rPr>
  </w:style>
  <w:style w:type="paragraph" w:customStyle="1" w:styleId="Capsboldhead">
    <w:name w:val="Caps bold head"/>
    <w:basedOn w:val="Normal"/>
    <w:pPr>
      <w:spacing w:before="240" w:after="120"/>
      <w:ind w:firstLine="720"/>
    </w:pPr>
    <w:rPr>
      <w:b/>
      <w:smallCaps/>
    </w:rPr>
  </w:style>
  <w:style w:type="paragraph" w:customStyle="1" w:styleId="Listbullet1">
    <w:name w:val="List bullet 1"/>
    <w:basedOn w:val="List5"/>
    <w:pPr>
      <w:spacing w:after="0"/>
    </w:pPr>
  </w:style>
  <w:style w:type="paragraph" w:customStyle="1" w:styleId="tableheads">
    <w:name w:val="table heads"/>
    <w:basedOn w:val="TableBody"/>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pPr>
      <w:pBdr>
        <w:top w:val="double" w:sz="6" w:space="1" w:color="auto" w:shadow="1"/>
        <w:left w:val="double" w:sz="6" w:space="1" w:color="auto" w:shadow="1"/>
        <w:bottom w:val="double" w:sz="6" w:space="1" w:color="auto" w:shadow="1"/>
        <w:right w:val="double" w:sz="6" w:space="1" w:color="auto" w:shadow="1"/>
      </w:pBdr>
      <w:spacing w:before="120" w:after="120"/>
      <w:ind w:left="202" w:firstLine="720"/>
      <w:jc w:val="both"/>
    </w:pPr>
  </w:style>
  <w:style w:type="paragraph" w:customStyle="1" w:styleId="boxhead">
    <w:name w:val="box head"/>
    <w:basedOn w:val="Normal"/>
    <w:pPr>
      <w:pBdr>
        <w:top w:val="double" w:sz="6" w:space="1" w:color="auto" w:shadow="1"/>
        <w:left w:val="double" w:sz="6" w:space="1" w:color="auto" w:shadow="1"/>
        <w:bottom w:val="double" w:sz="6" w:space="1" w:color="auto" w:shadow="1"/>
        <w:right w:val="double" w:sz="6" w:space="1" w:color="auto" w:shadow="1"/>
      </w:pBdr>
      <w:spacing w:before="240" w:after="60"/>
      <w:ind w:firstLine="720"/>
    </w:pPr>
    <w:rPr>
      <w:rFonts w:ascii="Arial" w:hAnsi="Arial"/>
      <w:b/>
      <w:smallCaps/>
    </w:rPr>
  </w:style>
  <w:style w:type="paragraph" w:customStyle="1" w:styleId="boxsourceline">
    <w:name w:val="box source line"/>
    <w:basedOn w:val="boxedbodytext"/>
    <w:pPr>
      <w:pBdr>
        <w:top w:val="none" w:sz="0" w:space="0" w:color="auto"/>
        <w:left w:val="none" w:sz="0" w:space="0" w:color="auto"/>
        <w:bottom w:val="none" w:sz="0" w:space="0" w:color="auto"/>
        <w:right w:val="none" w:sz="0" w:space="0" w:color="auto"/>
      </w:pBdr>
      <w:spacing w:before="60"/>
      <w:ind w:hanging="202"/>
      <w:jc w:val="right"/>
    </w:pPr>
    <w:rPr>
      <w:rFonts w:ascii="Arial" w:hAnsi="Arial"/>
      <w:sz w:val="16"/>
    </w:rPr>
  </w:style>
  <w:style w:type="paragraph" w:customStyle="1" w:styleId="tablebodyfinal">
    <w:name w:val="table body final"/>
    <w:basedOn w:val="TableBody"/>
    <w:pPr>
      <w:pBdr>
        <w:bottom w:val="single" w:sz="6" w:space="1" w:color="auto" w:shadow="1"/>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pPr>
      <w:spacing w:after="60"/>
      <w:jc w:val="center"/>
    </w:pPr>
    <w:rPr>
      <w:rFonts w:ascii="Arial" w:hAnsi="Arial"/>
      <w:b/>
    </w:rPr>
  </w:style>
  <w:style w:type="paragraph" w:customStyle="1" w:styleId="tablespanhead">
    <w:name w:val="table span head"/>
    <w:basedOn w:val="Table"/>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pPr>
      <w:tabs>
        <w:tab w:val="right" w:pos="1620"/>
        <w:tab w:val="left" w:pos="1980"/>
        <w:tab w:val="right" w:pos="3690"/>
      </w:tabs>
    </w:pPr>
    <w:rPr>
      <w:rFonts w:ascii="Arial" w:hAnsi="Arial"/>
      <w:sz w:val="18"/>
      <w:u w:val="single"/>
    </w:rPr>
  </w:style>
  <w:style w:type="paragraph" w:customStyle="1" w:styleId="T-acctsmhead">
    <w:name w:val="T-acct sm head"/>
    <w:basedOn w:val="Normal"/>
    <w:pPr>
      <w:tabs>
        <w:tab w:val="center" w:pos="1800"/>
        <w:tab w:val="right" w:pos="3870"/>
      </w:tabs>
    </w:pPr>
    <w:rPr>
      <w:rFonts w:ascii="Arial" w:hAnsi="Arial"/>
      <w:sz w:val="18"/>
      <w:u w:val="single"/>
    </w:rPr>
  </w:style>
  <w:style w:type="paragraph" w:customStyle="1" w:styleId="T-acctsmnoteline">
    <w:name w:val="T-acct sm note line"/>
    <w:basedOn w:val="Normal"/>
    <w:pPr>
      <w:tabs>
        <w:tab w:val="center" w:pos="810"/>
        <w:tab w:val="center" w:pos="2880"/>
      </w:tabs>
    </w:pPr>
    <w:rPr>
      <w:rFonts w:ascii="Arial" w:hAnsi="Arial"/>
      <w:b/>
      <w:sz w:val="18"/>
    </w:rPr>
  </w:style>
  <w:style w:type="paragraph" w:customStyle="1" w:styleId="T-acctsmtotalline">
    <w:name w:val="T-acct sm total line"/>
    <w:basedOn w:val="Normal"/>
    <w:pPr>
      <w:tabs>
        <w:tab w:val="right" w:pos="1620"/>
        <w:tab w:val="left" w:pos="1980"/>
        <w:tab w:val="right" w:pos="3690"/>
      </w:tabs>
    </w:pPr>
    <w:rPr>
      <w:rFonts w:ascii="Arial" w:hAnsi="Arial"/>
      <w:sz w:val="18"/>
      <w:u w:val="double"/>
    </w:rPr>
  </w:style>
  <w:style w:type="paragraph" w:customStyle="1" w:styleId="t-acctlgdebit">
    <w:name w:val="t-acct lg debit"/>
    <w:basedOn w:val="Normal"/>
    <w:pPr>
      <w:tabs>
        <w:tab w:val="right" w:pos="4500"/>
      </w:tabs>
      <w:ind w:left="810" w:right="-22" w:hanging="90"/>
    </w:pPr>
    <w:rPr>
      <w:rFonts w:ascii="Arial" w:hAnsi="Arial"/>
      <w:sz w:val="18"/>
    </w:rPr>
  </w:style>
  <w:style w:type="paragraph" w:customStyle="1" w:styleId="t-acctlgcreditside">
    <w:name w:val="t-acct lg credit side"/>
    <w:basedOn w:val="Normal"/>
    <w:pPr>
      <w:tabs>
        <w:tab w:val="right" w:pos="706"/>
        <w:tab w:val="left" w:pos="886"/>
      </w:tabs>
      <w:ind w:left="1066" w:right="893" w:hanging="1066"/>
    </w:pPr>
    <w:rPr>
      <w:rFonts w:ascii="Arial" w:hAnsi="Arial"/>
      <w:sz w:val="18"/>
    </w:rPr>
  </w:style>
  <w:style w:type="paragraph" w:customStyle="1" w:styleId="t-acctlghead">
    <w:name w:val="t-acct lg head"/>
    <w:basedOn w:val="Normal"/>
    <w:pPr>
      <w:pBdr>
        <w:bottom w:val="single" w:sz="6" w:space="1" w:color="auto" w:shadow="1"/>
      </w:pBdr>
      <w:ind w:left="720" w:right="893"/>
      <w:jc w:val="center"/>
    </w:pPr>
    <w:rPr>
      <w:rFonts w:ascii="Arial" w:hAnsi="Arial"/>
      <w:sz w:val="18"/>
    </w:rPr>
  </w:style>
  <w:style w:type="paragraph" w:customStyle="1" w:styleId="tablefootnote">
    <w:name w:val="table footnote"/>
    <w:basedOn w:val="tablebodyfinal"/>
    <w:pPr>
      <w:pBdr>
        <w:bottom w:val="none" w:sz="0" w:space="0" w:color="auto"/>
      </w:pBdr>
      <w:tabs>
        <w:tab w:val="clear" w:pos="2880"/>
        <w:tab w:val="clear" w:pos="3780"/>
        <w:tab w:val="clear" w:pos="4680"/>
        <w:tab w:val="clear" w:pos="5580"/>
        <w:tab w:val="clear" w:pos="6480"/>
        <w:tab w:val="clear" w:pos="7380"/>
        <w:tab w:val="right" w:pos="7200"/>
      </w:tabs>
      <w:spacing w:after="240"/>
    </w:pPr>
    <w:rPr>
      <w:sz w:val="16"/>
    </w:rPr>
  </w:style>
  <w:style w:type="paragraph" w:customStyle="1" w:styleId="tablesourceline">
    <w:name w:val="table source line"/>
    <w:basedOn w:val="Normal"/>
    <w:pPr>
      <w:spacing w:after="240"/>
      <w:ind w:firstLine="720"/>
    </w:pPr>
    <w:rPr>
      <w:rFonts w:ascii="Arial" w:hAnsi="Arial"/>
      <w:sz w:val="16"/>
    </w:rPr>
  </w:style>
  <w:style w:type="paragraph" w:customStyle="1" w:styleId="Italicsheading">
    <w:name w:val="Italics heading"/>
    <w:basedOn w:val="Normal"/>
    <w:pPr>
      <w:spacing w:after="120"/>
    </w:pPr>
    <w:rPr>
      <w:i/>
    </w:rPr>
  </w:style>
  <w:style w:type="paragraph" w:customStyle="1" w:styleId="listquestion">
    <w:name w:val="list question"/>
    <w:basedOn w:val="BodyText"/>
    <w:pPr>
      <w:spacing w:after="0"/>
      <w:ind w:left="1080" w:hanging="360"/>
    </w:pPr>
  </w:style>
  <w:style w:type="paragraph" w:customStyle="1" w:styleId="listquesfinal">
    <w:name w:val="list ques final"/>
    <w:basedOn w:val="BodyText"/>
    <w:pPr>
      <w:ind w:left="1080" w:hanging="360"/>
    </w:pPr>
  </w:style>
  <w:style w:type="paragraph" w:customStyle="1" w:styleId="quotesourceline">
    <w:name w:val="quote source line"/>
    <w:basedOn w:val="Normal"/>
    <w:pPr>
      <w:tabs>
        <w:tab w:val="right" w:pos="4320"/>
        <w:tab w:val="right" w:pos="5490"/>
      </w:tabs>
      <w:ind w:left="810" w:hanging="90"/>
      <w:jc w:val="right"/>
    </w:pPr>
    <w:rPr>
      <w:sz w:val="18"/>
    </w:rPr>
  </w:style>
  <w:style w:type="paragraph" w:customStyle="1" w:styleId="GJNameLine">
    <w:name w:val="GJ Name Line"/>
    <w:basedOn w:val="Normal"/>
    <w:pPr>
      <w:pBdr>
        <w:bottom w:val="single" w:sz="6" w:space="1" w:color="auto" w:shadow="1"/>
      </w:pBdr>
      <w:spacing w:after="60"/>
      <w:ind w:right="2059"/>
      <w:jc w:val="center"/>
    </w:pPr>
    <w:rPr>
      <w:sz w:val="18"/>
    </w:rPr>
  </w:style>
  <w:style w:type="paragraph" w:customStyle="1" w:styleId="GJHeadLine1">
    <w:name w:val="GJ Head Line1"/>
    <w:basedOn w:val="Normal"/>
    <w:pPr>
      <w:pBdr>
        <w:top w:val="double" w:sz="6" w:space="1" w:color="auto" w:shadow="1"/>
      </w:pBdr>
      <w:tabs>
        <w:tab w:val="center" w:pos="2700"/>
        <w:tab w:val="center" w:pos="5130"/>
        <w:tab w:val="center" w:pos="5940"/>
        <w:tab w:val="center" w:pos="6750"/>
      </w:tabs>
      <w:ind w:right="2153"/>
    </w:pPr>
    <w:rPr>
      <w:sz w:val="16"/>
    </w:rPr>
  </w:style>
  <w:style w:type="paragraph" w:customStyle="1" w:styleId="GJHeadLine2">
    <w:name w:val="GJ Head Line2"/>
    <w:basedOn w:val="Normal"/>
    <w:pPr>
      <w:pBdr>
        <w:bottom w:val="double" w:sz="6" w:space="1" w:color="auto" w:shadow="1"/>
      </w:pBdr>
      <w:tabs>
        <w:tab w:val="center" w:pos="2700"/>
        <w:tab w:val="center" w:pos="5130"/>
        <w:tab w:val="center" w:pos="5940"/>
        <w:tab w:val="center" w:pos="6750"/>
      </w:tabs>
      <w:ind w:right="2153"/>
    </w:pPr>
    <w:rPr>
      <w:sz w:val="16"/>
    </w:rPr>
  </w:style>
  <w:style w:type="paragraph" w:customStyle="1" w:styleId="GJEntryline">
    <w:name w:val="GJ Entry line"/>
    <w:basedOn w:val="Normal"/>
    <w:pPr>
      <w:pBdr>
        <w:bottom w:val="single" w:sz="6" w:space="1" w:color="auto" w:shadow="1"/>
      </w:pBdr>
      <w:tabs>
        <w:tab w:val="center" w:pos="2700"/>
        <w:tab w:val="center" w:pos="5130"/>
        <w:tab w:val="center" w:pos="5940"/>
        <w:tab w:val="center" w:pos="6750"/>
      </w:tabs>
      <w:ind w:right="2153"/>
    </w:pPr>
    <w:rPr>
      <w:sz w:val="16"/>
    </w:rPr>
  </w:style>
  <w:style w:type="paragraph" w:customStyle="1" w:styleId="GJEntryline1">
    <w:name w:val="GJ Entry line1"/>
    <w:basedOn w:val="Normal"/>
    <w:pPr>
      <w:tabs>
        <w:tab w:val="center" w:pos="2700"/>
        <w:tab w:val="center" w:pos="5130"/>
        <w:tab w:val="center" w:pos="5940"/>
        <w:tab w:val="center" w:pos="6750"/>
      </w:tabs>
      <w:ind w:right="2153"/>
    </w:pPr>
    <w:rPr>
      <w:sz w:val="16"/>
    </w:rPr>
  </w:style>
  <w:style w:type="paragraph" w:customStyle="1" w:styleId="GJEntryline2">
    <w:name w:val="GJ Entry line2"/>
    <w:basedOn w:val="GJEntryline1"/>
    <w:pPr>
      <w:pBdr>
        <w:top w:val="single" w:sz="6" w:space="1" w:color="auto" w:shadow="1"/>
      </w:pBdr>
    </w:pPr>
  </w:style>
  <w:style w:type="paragraph" w:customStyle="1" w:styleId="ListNumberfinal">
    <w:name w:val="List Number final"/>
    <w:basedOn w:val="ListBullet5"/>
    <w:pPr>
      <w:spacing w:after="240"/>
    </w:pPr>
  </w:style>
  <w:style w:type="paragraph" w:customStyle="1" w:styleId="ListNumber2final">
    <w:name w:val="List Number 2final"/>
    <w:basedOn w:val="ListNumber2"/>
    <w:pPr>
      <w:spacing w:after="240"/>
      <w:ind w:hanging="1512"/>
    </w:pPr>
  </w:style>
  <w:style w:type="paragraph" w:customStyle="1" w:styleId="Equation2">
    <w:name w:val="Equation2"/>
    <w:basedOn w:val="Normal"/>
    <w:pPr>
      <w:spacing w:before="100" w:after="100"/>
      <w:ind w:left="864"/>
    </w:pPr>
  </w:style>
  <w:style w:type="paragraph" w:customStyle="1" w:styleId="L3">
    <w:name w:val="L#3"/>
    <w:basedOn w:val="ListBullet5"/>
    <w:pPr>
      <w:spacing w:before="60" w:after="60"/>
      <w:ind w:left="1152" w:firstLine="0"/>
    </w:pPr>
  </w:style>
  <w:style w:type="paragraph" w:customStyle="1" w:styleId="MarginBox">
    <w:name w:val="Margin Box"/>
    <w:basedOn w:val="BodyText"/>
    <w:pPr>
      <w:jc w:val="left"/>
    </w:pPr>
    <w:rPr>
      <w:b/>
      <w:sz w:val="18"/>
    </w:rPr>
  </w:style>
  <w:style w:type="paragraph" w:customStyle="1" w:styleId="TableBody9">
    <w:name w:val="Table Body 9"/>
    <w:basedOn w:val="TableBody"/>
    <w:rPr>
      <w:sz w:val="18"/>
    </w:rPr>
  </w:style>
  <w:style w:type="paragraph" w:customStyle="1" w:styleId="Equation1">
    <w:name w:val="Equation 1"/>
    <w:basedOn w:val="Equation2"/>
    <w:pPr>
      <w:tabs>
        <w:tab w:val="left" w:pos="-720"/>
      </w:tabs>
      <w:ind w:left="0"/>
      <w:jc w:val="center"/>
    </w:pPr>
    <w:rPr>
      <w:spacing w:val="-24"/>
    </w:rPr>
  </w:style>
  <w:style w:type="paragraph" w:customStyle="1" w:styleId="L4">
    <w:name w:val="L#4"/>
    <w:basedOn w:val="L3"/>
    <w:pPr>
      <w:ind w:left="1512" w:hanging="360"/>
    </w:pPr>
  </w:style>
  <w:style w:type="paragraph" w:customStyle="1" w:styleId="BodyTextOutline">
    <w:name w:val="Body Text Outline"/>
    <w:basedOn w:val="Normal"/>
    <w:pPr>
      <w:ind w:left="720"/>
    </w:pPr>
  </w:style>
  <w:style w:type="paragraph" w:customStyle="1" w:styleId="MarginText">
    <w:name w:val="Margin Text"/>
    <w:basedOn w:val="BodyText"/>
    <w:pPr>
      <w:jc w:val="left"/>
    </w:pPr>
    <w:rPr>
      <w:b/>
      <w:sz w:val="18"/>
    </w:rPr>
  </w:style>
  <w:style w:type="paragraph" w:customStyle="1" w:styleId="Outline1">
    <w:name w:val="Outline 1"/>
    <w:pPr>
      <w:tabs>
        <w:tab w:val="left" w:pos="720"/>
        <w:tab w:val="left" w:pos="1080"/>
        <w:tab w:val="left" w:pos="1440"/>
        <w:tab w:val="left" w:pos="1800"/>
        <w:tab w:val="left" w:pos="2160"/>
        <w:tab w:val="left" w:pos="2520"/>
        <w:tab w:val="left" w:pos="2880"/>
        <w:tab w:val="left" w:pos="3240"/>
      </w:tabs>
      <w:overflowPunct w:val="0"/>
      <w:autoSpaceDE w:val="0"/>
      <w:autoSpaceDN w:val="0"/>
      <w:adjustRightInd w:val="0"/>
      <w:spacing w:before="60" w:line="240" w:lineRule="atLeast"/>
      <w:ind w:left="720" w:hanging="720"/>
      <w:textAlignment w:val="baseline"/>
    </w:pPr>
    <w:rPr>
      <w:color w:val="000000"/>
      <w:sz w:val="22"/>
    </w:rPr>
  </w:style>
  <w:style w:type="paragraph" w:customStyle="1" w:styleId="Outline2">
    <w:name w:val="Outline 2"/>
    <w:basedOn w:val="Outline1"/>
    <w:pPr>
      <w:ind w:left="1080" w:hanging="360"/>
    </w:pPr>
  </w:style>
  <w:style w:type="paragraph" w:customStyle="1" w:styleId="Outline3">
    <w:name w:val="Outline 3"/>
    <w:basedOn w:val="Outline1"/>
    <w:pPr>
      <w:ind w:left="1440" w:hanging="360"/>
    </w:pPr>
  </w:style>
  <w:style w:type="paragraph" w:customStyle="1" w:styleId="Outline4">
    <w:name w:val="Outline 4"/>
    <w:basedOn w:val="Outline1"/>
    <w:pPr>
      <w:tabs>
        <w:tab w:val="clear" w:pos="720"/>
        <w:tab w:val="clear" w:pos="1080"/>
        <w:tab w:val="clear" w:pos="1440"/>
        <w:tab w:val="clear" w:pos="1800"/>
        <w:tab w:val="clear" w:pos="2160"/>
        <w:tab w:val="clear" w:pos="2520"/>
        <w:tab w:val="clear" w:pos="2880"/>
        <w:tab w:val="clear" w:pos="3240"/>
        <w:tab w:val="left" w:pos="3600"/>
      </w:tabs>
      <w:ind w:left="1800" w:hanging="360"/>
    </w:pPr>
  </w:style>
  <w:style w:type="paragraph" w:customStyle="1" w:styleId="Outline5">
    <w:name w:val="Outline 5"/>
    <w:basedOn w:val="Outline1"/>
    <w:pPr>
      <w:tabs>
        <w:tab w:val="clear" w:pos="720"/>
        <w:tab w:val="clear" w:pos="1080"/>
        <w:tab w:val="clear" w:pos="1440"/>
        <w:tab w:val="clear" w:pos="1800"/>
        <w:tab w:val="clear" w:pos="2160"/>
        <w:tab w:val="clear" w:pos="2520"/>
        <w:tab w:val="clear" w:pos="2880"/>
        <w:tab w:val="clear" w:pos="3240"/>
        <w:tab w:val="left" w:pos="600"/>
        <w:tab w:val="left" w:pos="1560"/>
        <w:tab w:val="left" w:pos="2040"/>
      </w:tabs>
      <w:ind w:left="2160" w:hanging="360"/>
    </w:pPr>
  </w:style>
  <w:style w:type="paragraph" w:customStyle="1" w:styleId="Outline6">
    <w:name w:val="Outline 6"/>
    <w:basedOn w:val="Outline1"/>
    <w:pPr>
      <w:ind w:left="2520" w:hanging="360"/>
    </w:pPr>
  </w:style>
  <w:style w:type="paragraph" w:customStyle="1" w:styleId="OutlineIndent">
    <w:name w:val="Outline Indent"/>
    <w:pPr>
      <w:overflowPunct w:val="0"/>
      <w:autoSpaceDE w:val="0"/>
      <w:autoSpaceDN w:val="0"/>
      <w:adjustRightInd w:val="0"/>
      <w:spacing w:before="60" w:line="240" w:lineRule="atLeast"/>
      <w:ind w:left="720"/>
      <w:textAlignment w:val="baseline"/>
    </w:pPr>
    <w:rPr>
      <w:color w:val="000000"/>
    </w:rPr>
  </w:style>
  <w:style w:type="paragraph" w:styleId="BodyText2">
    <w:name w:val="Body Text 2"/>
    <w:basedOn w:val="Normal"/>
    <w:pPr>
      <w:spacing w:after="120"/>
      <w:ind w:left="360"/>
    </w:pPr>
  </w:style>
  <w:style w:type="paragraph" w:customStyle="1" w:styleId="titlepagepreparedby">
    <w:name w:val="title page prepared by"/>
    <w:basedOn w:val="titlepageedition"/>
    <w:pPr>
      <w:spacing w:before="720" w:after="0"/>
    </w:pPr>
  </w:style>
  <w:style w:type="paragraph" w:styleId="ListNumber3">
    <w:name w:val="List Number 3"/>
    <w:basedOn w:val="Normal"/>
    <w:pPr>
      <w:spacing w:after="60"/>
      <w:ind w:left="1080" w:hanging="360"/>
    </w:pPr>
  </w:style>
  <w:style w:type="paragraph" w:customStyle="1" w:styleId="AnswerSpace">
    <w:name w:val="AnswerSpace"/>
    <w:basedOn w:val="Normal"/>
    <w:pPr>
      <w:spacing w:after="1800"/>
    </w:pPr>
  </w:style>
  <w:style w:type="character" w:styleId="PageNumber">
    <w:name w:val="page number"/>
    <w:basedOn w:val="DefaultParagraphFont"/>
    <w:rPr>
      <w:noProof w:val="0"/>
      <w:color w:val="000000"/>
      <w:sz w:val="20"/>
      <w:lang w:val="en-US"/>
    </w:rPr>
  </w:style>
  <w:style w:type="character" w:styleId="Hyperlink">
    <w:name w:val="Hyperlink"/>
    <w:rsid w:val="00CF0C59"/>
    <w:rPr>
      <w:noProof w:val="0"/>
      <w:color w:val="0000FF"/>
      <w:sz w:val="20"/>
      <w:u w:val="single"/>
      <w:lang w:val="en-US"/>
    </w:rPr>
  </w:style>
  <w:style w:type="character" w:styleId="CommentReference">
    <w:name w:val="annotation reference"/>
    <w:semiHidden/>
    <w:rsid w:val="00ED646B"/>
    <w:rPr>
      <w:noProof w:val="0"/>
      <w:color w:val="000000"/>
      <w:sz w:val="16"/>
      <w:szCs w:val="16"/>
      <w:lang w:val="en-US"/>
    </w:rPr>
  </w:style>
  <w:style w:type="paragraph" w:styleId="CommentText">
    <w:name w:val="annotation text"/>
    <w:basedOn w:val="Normal"/>
    <w:semiHidden/>
    <w:rsid w:val="00ED646B"/>
    <w:rPr>
      <w:sz w:val="20"/>
    </w:rPr>
  </w:style>
  <w:style w:type="paragraph" w:styleId="CommentSubject">
    <w:name w:val="annotation subject"/>
    <w:basedOn w:val="CommentText"/>
    <w:next w:val="CommentText"/>
    <w:semiHidden/>
    <w:rsid w:val="00ED646B"/>
    <w:rPr>
      <w:b/>
      <w:bCs/>
    </w:rPr>
  </w:style>
  <w:style w:type="paragraph" w:styleId="BalloonText">
    <w:name w:val="Balloon Text"/>
    <w:basedOn w:val="Normal"/>
    <w:semiHidden/>
    <w:rsid w:val="00ED646B"/>
    <w:rPr>
      <w:rFonts w:ascii="Tahoma" w:hAnsi="Tahoma" w:cs="Tahoma"/>
      <w:sz w:val="16"/>
      <w:szCs w:val="16"/>
    </w:rPr>
  </w:style>
  <w:style w:type="character" w:customStyle="1" w:styleId="medium-font">
    <w:name w:val="medium-font"/>
    <w:basedOn w:val="DefaultParagraphFont"/>
    <w:rsid w:val="00E27EC1"/>
    <w:rPr>
      <w:noProof w:val="0"/>
      <w:color w:val="000000"/>
      <w:sz w:val="20"/>
      <w:lang w:val="en-US"/>
    </w:rPr>
  </w:style>
  <w:style w:type="character" w:customStyle="1" w:styleId="add-to-folder">
    <w:name w:val="add-to-folder"/>
    <w:basedOn w:val="DefaultParagraphFont"/>
    <w:rsid w:val="003B0AD6"/>
    <w:rPr>
      <w:noProof w:val="0"/>
      <w:color w:val="000000"/>
      <w:sz w:val="20"/>
      <w:lang w:val="en-US"/>
    </w:rPr>
  </w:style>
  <w:style w:type="character" w:styleId="Strong">
    <w:name w:val="Strong"/>
    <w:qFormat/>
    <w:rsid w:val="008A6811"/>
    <w:rPr>
      <w:b/>
      <w:bCs/>
      <w:noProof w:val="0"/>
      <w:color w:val="000000"/>
      <w:sz w:val="20"/>
      <w:lang w:val="en-US"/>
    </w:rPr>
  </w:style>
  <w:style w:type="character" w:styleId="FollowedHyperlink">
    <w:name w:val="FollowedHyperlink"/>
    <w:rsid w:val="00C64016"/>
    <w:rPr>
      <w:noProof w:val="0"/>
      <w:color w:val="800080"/>
      <w:sz w:val="20"/>
      <w:u w:val="single"/>
      <w:lang w:val="en-US"/>
    </w:rPr>
  </w:style>
  <w:style w:type="character" w:customStyle="1" w:styleId="Heading2Char">
    <w:name w:val="Heading 2 Char"/>
    <w:link w:val="Heading2"/>
    <w:rsid w:val="00AF1910"/>
    <w:rPr>
      <w:b/>
      <w:color w:val="000000"/>
      <w:sz w:val="22"/>
    </w:rPr>
  </w:style>
  <w:style w:type="character" w:customStyle="1" w:styleId="FooterChar">
    <w:name w:val="Footer Char"/>
    <w:link w:val="Footer"/>
    <w:uiPriority w:val="99"/>
    <w:rsid w:val="00326C14"/>
    <w:rPr>
      <w:color w:val="000000"/>
      <w:sz w:val="22"/>
    </w:rPr>
  </w:style>
  <w:style w:type="character" w:customStyle="1" w:styleId="HeaderChar">
    <w:name w:val="Header Char"/>
    <w:link w:val="Header"/>
    <w:uiPriority w:val="99"/>
    <w:rsid w:val="00326C14"/>
    <w:rPr>
      <w:color w:val="000000"/>
      <w:sz w:val="22"/>
    </w:rPr>
  </w:style>
  <w:style w:type="paragraph" w:styleId="Revision">
    <w:name w:val="Revision"/>
    <w:hidden/>
    <w:uiPriority w:val="99"/>
    <w:semiHidden/>
    <w:rsid w:val="00440CF1"/>
    <w:rPr>
      <w:color w:val="000000"/>
      <w:sz w:val="22"/>
    </w:rPr>
  </w:style>
  <w:style w:type="paragraph" w:styleId="ListParagraph">
    <w:name w:val="List Paragraph"/>
    <w:basedOn w:val="Normal"/>
    <w:uiPriority w:val="34"/>
    <w:qFormat/>
    <w:rsid w:val="000304D7"/>
    <w:pPr>
      <w:ind w:left="720"/>
      <w:contextualSpacing/>
    </w:pPr>
  </w:style>
  <w:style w:type="character" w:styleId="UnresolvedMention">
    <w:name w:val="Unresolved Mention"/>
    <w:basedOn w:val="DefaultParagraphFont"/>
    <w:uiPriority w:val="99"/>
    <w:semiHidden/>
    <w:unhideWhenUsed/>
    <w:rsid w:val="00030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3163">
      <w:bodyDiv w:val="1"/>
      <w:marLeft w:val="0"/>
      <w:marRight w:val="0"/>
      <w:marTop w:val="0"/>
      <w:marBottom w:val="0"/>
      <w:divBdr>
        <w:top w:val="none" w:sz="0" w:space="0" w:color="auto"/>
        <w:left w:val="none" w:sz="0" w:space="0" w:color="auto"/>
        <w:bottom w:val="none" w:sz="0" w:space="0" w:color="auto"/>
        <w:right w:val="none" w:sz="0" w:space="0" w:color="auto"/>
      </w:divBdr>
    </w:div>
    <w:div w:id="14768075">
      <w:bodyDiv w:val="1"/>
      <w:marLeft w:val="0"/>
      <w:marRight w:val="0"/>
      <w:marTop w:val="0"/>
      <w:marBottom w:val="0"/>
      <w:divBdr>
        <w:top w:val="none" w:sz="0" w:space="0" w:color="auto"/>
        <w:left w:val="none" w:sz="0" w:space="0" w:color="auto"/>
        <w:bottom w:val="none" w:sz="0" w:space="0" w:color="auto"/>
        <w:right w:val="none" w:sz="0" w:space="0" w:color="auto"/>
      </w:divBdr>
    </w:div>
    <w:div w:id="75782422">
      <w:bodyDiv w:val="1"/>
      <w:marLeft w:val="0"/>
      <w:marRight w:val="0"/>
      <w:marTop w:val="0"/>
      <w:marBottom w:val="0"/>
      <w:divBdr>
        <w:top w:val="none" w:sz="0" w:space="0" w:color="auto"/>
        <w:left w:val="none" w:sz="0" w:space="0" w:color="auto"/>
        <w:bottom w:val="none" w:sz="0" w:space="0" w:color="auto"/>
        <w:right w:val="none" w:sz="0" w:space="0" w:color="auto"/>
      </w:divBdr>
    </w:div>
    <w:div w:id="278411402">
      <w:bodyDiv w:val="1"/>
      <w:marLeft w:val="0"/>
      <w:marRight w:val="0"/>
      <w:marTop w:val="0"/>
      <w:marBottom w:val="0"/>
      <w:divBdr>
        <w:top w:val="none" w:sz="0" w:space="0" w:color="auto"/>
        <w:left w:val="none" w:sz="0" w:space="0" w:color="auto"/>
        <w:bottom w:val="none" w:sz="0" w:space="0" w:color="auto"/>
        <w:right w:val="none" w:sz="0" w:space="0" w:color="auto"/>
      </w:divBdr>
    </w:div>
    <w:div w:id="282269351">
      <w:bodyDiv w:val="1"/>
      <w:marLeft w:val="0"/>
      <w:marRight w:val="0"/>
      <w:marTop w:val="0"/>
      <w:marBottom w:val="0"/>
      <w:divBdr>
        <w:top w:val="none" w:sz="0" w:space="0" w:color="auto"/>
        <w:left w:val="none" w:sz="0" w:space="0" w:color="auto"/>
        <w:bottom w:val="none" w:sz="0" w:space="0" w:color="auto"/>
        <w:right w:val="none" w:sz="0" w:space="0" w:color="auto"/>
      </w:divBdr>
    </w:div>
    <w:div w:id="318702006">
      <w:bodyDiv w:val="1"/>
      <w:marLeft w:val="0"/>
      <w:marRight w:val="0"/>
      <w:marTop w:val="0"/>
      <w:marBottom w:val="0"/>
      <w:divBdr>
        <w:top w:val="none" w:sz="0" w:space="0" w:color="auto"/>
        <w:left w:val="none" w:sz="0" w:space="0" w:color="auto"/>
        <w:bottom w:val="none" w:sz="0" w:space="0" w:color="auto"/>
        <w:right w:val="none" w:sz="0" w:space="0" w:color="auto"/>
      </w:divBdr>
    </w:div>
    <w:div w:id="326054694">
      <w:bodyDiv w:val="1"/>
      <w:marLeft w:val="0"/>
      <w:marRight w:val="0"/>
      <w:marTop w:val="0"/>
      <w:marBottom w:val="0"/>
      <w:divBdr>
        <w:top w:val="none" w:sz="0" w:space="0" w:color="auto"/>
        <w:left w:val="none" w:sz="0" w:space="0" w:color="auto"/>
        <w:bottom w:val="none" w:sz="0" w:space="0" w:color="auto"/>
        <w:right w:val="none" w:sz="0" w:space="0" w:color="auto"/>
      </w:divBdr>
    </w:div>
    <w:div w:id="345376100">
      <w:bodyDiv w:val="1"/>
      <w:marLeft w:val="0"/>
      <w:marRight w:val="0"/>
      <w:marTop w:val="0"/>
      <w:marBottom w:val="0"/>
      <w:divBdr>
        <w:top w:val="none" w:sz="0" w:space="0" w:color="auto"/>
        <w:left w:val="none" w:sz="0" w:space="0" w:color="auto"/>
        <w:bottom w:val="none" w:sz="0" w:space="0" w:color="auto"/>
        <w:right w:val="none" w:sz="0" w:space="0" w:color="auto"/>
      </w:divBdr>
    </w:div>
    <w:div w:id="487675455">
      <w:bodyDiv w:val="1"/>
      <w:marLeft w:val="0"/>
      <w:marRight w:val="0"/>
      <w:marTop w:val="0"/>
      <w:marBottom w:val="0"/>
      <w:divBdr>
        <w:top w:val="none" w:sz="0" w:space="0" w:color="auto"/>
        <w:left w:val="none" w:sz="0" w:space="0" w:color="auto"/>
        <w:bottom w:val="none" w:sz="0" w:space="0" w:color="auto"/>
        <w:right w:val="none" w:sz="0" w:space="0" w:color="auto"/>
      </w:divBdr>
    </w:div>
    <w:div w:id="640814113">
      <w:bodyDiv w:val="1"/>
      <w:marLeft w:val="0"/>
      <w:marRight w:val="0"/>
      <w:marTop w:val="0"/>
      <w:marBottom w:val="0"/>
      <w:divBdr>
        <w:top w:val="none" w:sz="0" w:space="0" w:color="auto"/>
        <w:left w:val="none" w:sz="0" w:space="0" w:color="auto"/>
        <w:bottom w:val="none" w:sz="0" w:space="0" w:color="auto"/>
        <w:right w:val="none" w:sz="0" w:space="0" w:color="auto"/>
      </w:divBdr>
    </w:div>
    <w:div w:id="665091339">
      <w:bodyDiv w:val="1"/>
      <w:marLeft w:val="0"/>
      <w:marRight w:val="0"/>
      <w:marTop w:val="0"/>
      <w:marBottom w:val="0"/>
      <w:divBdr>
        <w:top w:val="none" w:sz="0" w:space="0" w:color="auto"/>
        <w:left w:val="none" w:sz="0" w:space="0" w:color="auto"/>
        <w:bottom w:val="none" w:sz="0" w:space="0" w:color="auto"/>
        <w:right w:val="none" w:sz="0" w:space="0" w:color="auto"/>
      </w:divBdr>
    </w:div>
    <w:div w:id="753664606">
      <w:bodyDiv w:val="1"/>
      <w:marLeft w:val="0"/>
      <w:marRight w:val="0"/>
      <w:marTop w:val="0"/>
      <w:marBottom w:val="0"/>
      <w:divBdr>
        <w:top w:val="none" w:sz="0" w:space="0" w:color="auto"/>
        <w:left w:val="none" w:sz="0" w:space="0" w:color="auto"/>
        <w:bottom w:val="none" w:sz="0" w:space="0" w:color="auto"/>
        <w:right w:val="none" w:sz="0" w:space="0" w:color="auto"/>
      </w:divBdr>
    </w:div>
    <w:div w:id="776868132">
      <w:bodyDiv w:val="1"/>
      <w:marLeft w:val="0"/>
      <w:marRight w:val="0"/>
      <w:marTop w:val="0"/>
      <w:marBottom w:val="0"/>
      <w:divBdr>
        <w:top w:val="none" w:sz="0" w:space="0" w:color="auto"/>
        <w:left w:val="none" w:sz="0" w:space="0" w:color="auto"/>
        <w:bottom w:val="none" w:sz="0" w:space="0" w:color="auto"/>
        <w:right w:val="none" w:sz="0" w:space="0" w:color="auto"/>
      </w:divBdr>
    </w:div>
    <w:div w:id="786850278">
      <w:bodyDiv w:val="1"/>
      <w:marLeft w:val="0"/>
      <w:marRight w:val="0"/>
      <w:marTop w:val="0"/>
      <w:marBottom w:val="0"/>
      <w:divBdr>
        <w:top w:val="none" w:sz="0" w:space="0" w:color="auto"/>
        <w:left w:val="none" w:sz="0" w:space="0" w:color="auto"/>
        <w:bottom w:val="none" w:sz="0" w:space="0" w:color="auto"/>
        <w:right w:val="none" w:sz="0" w:space="0" w:color="auto"/>
      </w:divBdr>
    </w:div>
    <w:div w:id="813450491">
      <w:bodyDiv w:val="1"/>
      <w:marLeft w:val="0"/>
      <w:marRight w:val="0"/>
      <w:marTop w:val="0"/>
      <w:marBottom w:val="0"/>
      <w:divBdr>
        <w:top w:val="none" w:sz="0" w:space="0" w:color="auto"/>
        <w:left w:val="none" w:sz="0" w:space="0" w:color="auto"/>
        <w:bottom w:val="none" w:sz="0" w:space="0" w:color="auto"/>
        <w:right w:val="none" w:sz="0" w:space="0" w:color="auto"/>
      </w:divBdr>
    </w:div>
    <w:div w:id="871111529">
      <w:bodyDiv w:val="1"/>
      <w:marLeft w:val="0"/>
      <w:marRight w:val="0"/>
      <w:marTop w:val="0"/>
      <w:marBottom w:val="0"/>
      <w:divBdr>
        <w:top w:val="none" w:sz="0" w:space="0" w:color="auto"/>
        <w:left w:val="none" w:sz="0" w:space="0" w:color="auto"/>
        <w:bottom w:val="none" w:sz="0" w:space="0" w:color="auto"/>
        <w:right w:val="none" w:sz="0" w:space="0" w:color="auto"/>
      </w:divBdr>
    </w:div>
    <w:div w:id="871574585">
      <w:bodyDiv w:val="1"/>
      <w:marLeft w:val="0"/>
      <w:marRight w:val="0"/>
      <w:marTop w:val="0"/>
      <w:marBottom w:val="0"/>
      <w:divBdr>
        <w:top w:val="none" w:sz="0" w:space="0" w:color="auto"/>
        <w:left w:val="none" w:sz="0" w:space="0" w:color="auto"/>
        <w:bottom w:val="none" w:sz="0" w:space="0" w:color="auto"/>
        <w:right w:val="none" w:sz="0" w:space="0" w:color="auto"/>
      </w:divBdr>
    </w:div>
    <w:div w:id="931471518">
      <w:bodyDiv w:val="1"/>
      <w:marLeft w:val="0"/>
      <w:marRight w:val="0"/>
      <w:marTop w:val="0"/>
      <w:marBottom w:val="0"/>
      <w:divBdr>
        <w:top w:val="none" w:sz="0" w:space="0" w:color="auto"/>
        <w:left w:val="none" w:sz="0" w:space="0" w:color="auto"/>
        <w:bottom w:val="none" w:sz="0" w:space="0" w:color="auto"/>
        <w:right w:val="none" w:sz="0" w:space="0" w:color="auto"/>
      </w:divBdr>
    </w:div>
    <w:div w:id="943997228">
      <w:bodyDiv w:val="1"/>
      <w:marLeft w:val="0"/>
      <w:marRight w:val="0"/>
      <w:marTop w:val="0"/>
      <w:marBottom w:val="0"/>
      <w:divBdr>
        <w:top w:val="none" w:sz="0" w:space="0" w:color="auto"/>
        <w:left w:val="none" w:sz="0" w:space="0" w:color="auto"/>
        <w:bottom w:val="none" w:sz="0" w:space="0" w:color="auto"/>
        <w:right w:val="none" w:sz="0" w:space="0" w:color="auto"/>
      </w:divBdr>
    </w:div>
    <w:div w:id="989868926">
      <w:bodyDiv w:val="1"/>
      <w:marLeft w:val="0"/>
      <w:marRight w:val="0"/>
      <w:marTop w:val="0"/>
      <w:marBottom w:val="0"/>
      <w:divBdr>
        <w:top w:val="none" w:sz="0" w:space="0" w:color="auto"/>
        <w:left w:val="none" w:sz="0" w:space="0" w:color="auto"/>
        <w:bottom w:val="none" w:sz="0" w:space="0" w:color="auto"/>
        <w:right w:val="none" w:sz="0" w:space="0" w:color="auto"/>
      </w:divBdr>
    </w:div>
    <w:div w:id="1115908659">
      <w:bodyDiv w:val="1"/>
      <w:marLeft w:val="0"/>
      <w:marRight w:val="0"/>
      <w:marTop w:val="0"/>
      <w:marBottom w:val="0"/>
      <w:divBdr>
        <w:top w:val="none" w:sz="0" w:space="0" w:color="auto"/>
        <w:left w:val="none" w:sz="0" w:space="0" w:color="auto"/>
        <w:bottom w:val="none" w:sz="0" w:space="0" w:color="auto"/>
        <w:right w:val="none" w:sz="0" w:space="0" w:color="auto"/>
      </w:divBdr>
    </w:div>
    <w:div w:id="1175222822">
      <w:bodyDiv w:val="1"/>
      <w:marLeft w:val="0"/>
      <w:marRight w:val="0"/>
      <w:marTop w:val="0"/>
      <w:marBottom w:val="0"/>
      <w:divBdr>
        <w:top w:val="none" w:sz="0" w:space="0" w:color="auto"/>
        <w:left w:val="none" w:sz="0" w:space="0" w:color="auto"/>
        <w:bottom w:val="none" w:sz="0" w:space="0" w:color="auto"/>
        <w:right w:val="none" w:sz="0" w:space="0" w:color="auto"/>
      </w:divBdr>
    </w:div>
    <w:div w:id="1202672972">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260408466">
      <w:bodyDiv w:val="1"/>
      <w:marLeft w:val="0"/>
      <w:marRight w:val="0"/>
      <w:marTop w:val="0"/>
      <w:marBottom w:val="0"/>
      <w:divBdr>
        <w:top w:val="none" w:sz="0" w:space="0" w:color="auto"/>
        <w:left w:val="none" w:sz="0" w:space="0" w:color="auto"/>
        <w:bottom w:val="none" w:sz="0" w:space="0" w:color="auto"/>
        <w:right w:val="none" w:sz="0" w:space="0" w:color="auto"/>
      </w:divBdr>
    </w:div>
    <w:div w:id="1495800950">
      <w:bodyDiv w:val="1"/>
      <w:marLeft w:val="0"/>
      <w:marRight w:val="0"/>
      <w:marTop w:val="0"/>
      <w:marBottom w:val="0"/>
      <w:divBdr>
        <w:top w:val="none" w:sz="0" w:space="0" w:color="auto"/>
        <w:left w:val="none" w:sz="0" w:space="0" w:color="auto"/>
        <w:bottom w:val="none" w:sz="0" w:space="0" w:color="auto"/>
        <w:right w:val="none" w:sz="0" w:space="0" w:color="auto"/>
      </w:divBdr>
    </w:div>
    <w:div w:id="1559896160">
      <w:bodyDiv w:val="1"/>
      <w:marLeft w:val="0"/>
      <w:marRight w:val="0"/>
      <w:marTop w:val="0"/>
      <w:marBottom w:val="0"/>
      <w:divBdr>
        <w:top w:val="none" w:sz="0" w:space="0" w:color="auto"/>
        <w:left w:val="none" w:sz="0" w:space="0" w:color="auto"/>
        <w:bottom w:val="none" w:sz="0" w:space="0" w:color="auto"/>
        <w:right w:val="none" w:sz="0" w:space="0" w:color="auto"/>
      </w:divBdr>
    </w:div>
    <w:div w:id="1561094985">
      <w:bodyDiv w:val="1"/>
      <w:marLeft w:val="0"/>
      <w:marRight w:val="0"/>
      <w:marTop w:val="0"/>
      <w:marBottom w:val="0"/>
      <w:divBdr>
        <w:top w:val="none" w:sz="0" w:space="0" w:color="auto"/>
        <w:left w:val="none" w:sz="0" w:space="0" w:color="auto"/>
        <w:bottom w:val="none" w:sz="0" w:space="0" w:color="auto"/>
        <w:right w:val="none" w:sz="0" w:space="0" w:color="auto"/>
      </w:divBdr>
    </w:div>
    <w:div w:id="1621375777">
      <w:bodyDiv w:val="1"/>
      <w:marLeft w:val="0"/>
      <w:marRight w:val="0"/>
      <w:marTop w:val="0"/>
      <w:marBottom w:val="0"/>
      <w:divBdr>
        <w:top w:val="none" w:sz="0" w:space="0" w:color="auto"/>
        <w:left w:val="none" w:sz="0" w:space="0" w:color="auto"/>
        <w:bottom w:val="none" w:sz="0" w:space="0" w:color="auto"/>
        <w:right w:val="none" w:sz="0" w:space="0" w:color="auto"/>
      </w:divBdr>
    </w:div>
    <w:div w:id="1668169696">
      <w:bodyDiv w:val="1"/>
      <w:marLeft w:val="0"/>
      <w:marRight w:val="0"/>
      <w:marTop w:val="0"/>
      <w:marBottom w:val="0"/>
      <w:divBdr>
        <w:top w:val="none" w:sz="0" w:space="0" w:color="auto"/>
        <w:left w:val="none" w:sz="0" w:space="0" w:color="auto"/>
        <w:bottom w:val="none" w:sz="0" w:space="0" w:color="auto"/>
        <w:right w:val="none" w:sz="0" w:space="0" w:color="auto"/>
      </w:divBdr>
    </w:div>
    <w:div w:id="1856000019">
      <w:bodyDiv w:val="1"/>
      <w:marLeft w:val="0"/>
      <w:marRight w:val="0"/>
      <w:marTop w:val="0"/>
      <w:marBottom w:val="0"/>
      <w:divBdr>
        <w:top w:val="none" w:sz="0" w:space="0" w:color="auto"/>
        <w:left w:val="none" w:sz="0" w:space="0" w:color="auto"/>
        <w:bottom w:val="none" w:sz="0" w:space="0" w:color="auto"/>
        <w:right w:val="none" w:sz="0" w:space="0" w:color="auto"/>
      </w:divBdr>
      <w:divsChild>
        <w:div w:id="12416785">
          <w:marLeft w:val="0"/>
          <w:marRight w:val="0"/>
          <w:marTop w:val="0"/>
          <w:marBottom w:val="0"/>
          <w:divBdr>
            <w:top w:val="none" w:sz="0" w:space="0" w:color="auto"/>
            <w:left w:val="none" w:sz="0" w:space="0" w:color="auto"/>
            <w:bottom w:val="none" w:sz="0" w:space="0" w:color="auto"/>
            <w:right w:val="none" w:sz="0" w:space="0" w:color="auto"/>
          </w:divBdr>
          <w:divsChild>
            <w:div w:id="1139150692">
              <w:marLeft w:val="0"/>
              <w:marRight w:val="0"/>
              <w:marTop w:val="0"/>
              <w:marBottom w:val="0"/>
              <w:divBdr>
                <w:top w:val="none" w:sz="0" w:space="0" w:color="auto"/>
                <w:left w:val="none" w:sz="0" w:space="0" w:color="auto"/>
                <w:bottom w:val="none" w:sz="0" w:space="0" w:color="auto"/>
                <w:right w:val="none" w:sz="0" w:space="0" w:color="auto"/>
              </w:divBdr>
              <w:divsChild>
                <w:div w:id="67334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575917">
      <w:bodyDiv w:val="1"/>
      <w:marLeft w:val="0"/>
      <w:marRight w:val="0"/>
      <w:marTop w:val="0"/>
      <w:marBottom w:val="0"/>
      <w:divBdr>
        <w:top w:val="none" w:sz="0" w:space="0" w:color="auto"/>
        <w:left w:val="none" w:sz="0" w:space="0" w:color="auto"/>
        <w:bottom w:val="none" w:sz="0" w:space="0" w:color="auto"/>
        <w:right w:val="none" w:sz="0" w:space="0" w:color="auto"/>
      </w:divBdr>
    </w:div>
    <w:div w:id="1904633539">
      <w:bodyDiv w:val="1"/>
      <w:marLeft w:val="0"/>
      <w:marRight w:val="0"/>
      <w:marTop w:val="0"/>
      <w:marBottom w:val="0"/>
      <w:divBdr>
        <w:top w:val="none" w:sz="0" w:space="0" w:color="auto"/>
        <w:left w:val="none" w:sz="0" w:space="0" w:color="auto"/>
        <w:bottom w:val="none" w:sz="0" w:space="0" w:color="auto"/>
        <w:right w:val="none" w:sz="0" w:space="0" w:color="auto"/>
      </w:divBdr>
    </w:div>
    <w:div w:id="1985431007">
      <w:bodyDiv w:val="1"/>
      <w:marLeft w:val="0"/>
      <w:marRight w:val="0"/>
      <w:marTop w:val="0"/>
      <w:marBottom w:val="0"/>
      <w:divBdr>
        <w:top w:val="none" w:sz="0" w:space="0" w:color="auto"/>
        <w:left w:val="none" w:sz="0" w:space="0" w:color="auto"/>
        <w:bottom w:val="none" w:sz="0" w:space="0" w:color="auto"/>
        <w:right w:val="none" w:sz="0" w:space="0" w:color="auto"/>
      </w:divBdr>
    </w:div>
    <w:div w:id="2037391399">
      <w:bodyDiv w:val="1"/>
      <w:marLeft w:val="0"/>
      <w:marRight w:val="0"/>
      <w:marTop w:val="0"/>
      <w:marBottom w:val="0"/>
      <w:divBdr>
        <w:top w:val="none" w:sz="0" w:space="0" w:color="auto"/>
        <w:left w:val="none" w:sz="0" w:space="0" w:color="auto"/>
        <w:bottom w:val="none" w:sz="0" w:space="0" w:color="auto"/>
        <w:right w:val="none" w:sz="0" w:space="0" w:color="auto"/>
      </w:divBdr>
    </w:div>
    <w:div w:id="2040814340">
      <w:bodyDiv w:val="1"/>
      <w:marLeft w:val="0"/>
      <w:marRight w:val="0"/>
      <w:marTop w:val="0"/>
      <w:marBottom w:val="0"/>
      <w:divBdr>
        <w:top w:val="none" w:sz="0" w:space="0" w:color="auto"/>
        <w:left w:val="none" w:sz="0" w:space="0" w:color="auto"/>
        <w:bottom w:val="none" w:sz="0" w:space="0" w:color="auto"/>
        <w:right w:val="none" w:sz="0" w:space="0" w:color="auto"/>
      </w:divBdr>
    </w:div>
    <w:div w:id="213208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www.youtube.com/watch?v=JuiUfzrVNiQ" TargetMode="Externa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yperlink" Target="https://nccih.nih.gov/research/statistics/NHIS" TargetMode="Externa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yperlink" Target="http://ffh.films.com" TargetMode="External"/><Relationship Id="rId30" Type="http://schemas.openxmlformats.org/officeDocument/2006/relationships/header" Target="header1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CAF0B321E07741AD0D3BFA072FF6BC" ma:contentTypeVersion="12" ma:contentTypeDescription="Create a new document." ma:contentTypeScope="" ma:versionID="90eef57b9580442d094cacdb8b1aaaad">
  <xsd:schema xmlns:xsd="http://www.w3.org/2001/XMLSchema" xmlns:xs="http://www.w3.org/2001/XMLSchema" xmlns:p="http://schemas.microsoft.com/office/2006/metadata/properties" xmlns:ns2="a2f54fab-8a3f-4607-a8ab-4bddb1475392" xmlns:ns3="e4d85f7c-83f4-4a79-9eee-f2c86ea8c5c6" targetNamespace="http://schemas.microsoft.com/office/2006/metadata/properties" ma:root="true" ma:fieldsID="bef709c1c8545ca540fe801b0ee70897" ns2:_="" ns3:_="">
    <xsd:import namespace="a2f54fab-8a3f-4607-a8ab-4bddb1475392"/>
    <xsd:import namespace="e4d85f7c-83f4-4a79-9eee-f2c86ea8c5c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54fab-8a3f-4607-a8ab-4bddb147539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d85f7c-83f4-4a79-9eee-f2c86ea8c5c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CAAC4-71CF-4D08-BD4D-28E005B85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54fab-8a3f-4607-a8ab-4bddb1475392"/>
    <ds:schemaRef ds:uri="e4d85f7c-83f4-4a79-9eee-f2c86ea8c5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FB3119-FD92-474D-80C6-E8AF9023C21C}">
  <ds:schemaRefs>
    <ds:schemaRef ds:uri="http://schemas.microsoft.com/sharepoint/v3/contenttype/forms"/>
  </ds:schemaRefs>
</ds:datastoreItem>
</file>

<file path=customXml/itemProps3.xml><?xml version="1.0" encoding="utf-8"?>
<ds:datastoreItem xmlns:ds="http://schemas.openxmlformats.org/officeDocument/2006/customXml" ds:itemID="{1808ED4A-3492-4AA1-9771-8A0F334B7A0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2f54fab-8a3f-4607-a8ab-4bddb1475392"/>
    <ds:schemaRef ds:uri="e4d85f7c-83f4-4a79-9eee-f2c86ea8c5c6"/>
    <ds:schemaRef ds:uri="http://www.w3.org/XML/1998/namespace"/>
    <ds:schemaRef ds:uri="http://purl.org/dc/dcmitype/"/>
  </ds:schemaRefs>
</ds:datastoreItem>
</file>

<file path=customXml/itemProps4.xml><?xml version="1.0" encoding="utf-8"?>
<ds:datastoreItem xmlns:ds="http://schemas.openxmlformats.org/officeDocument/2006/customXml" ds:itemID="{EAEC1022-A0DA-4382-9D52-A7D303585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2768</Words>
  <Characters>16620</Characters>
  <Application>Microsoft Office Word</Application>
  <DocSecurity>4</DocSecurity>
  <Lines>138</Lines>
  <Paragraphs>38</Paragraphs>
  <ScaleCrop>false</ScaleCrop>
  <HeadingPairs>
    <vt:vector size="2" baseType="variant">
      <vt:variant>
        <vt:lpstr>Title</vt:lpstr>
      </vt:variant>
      <vt:variant>
        <vt:i4>1</vt:i4>
      </vt:variant>
    </vt:vector>
  </HeadingPairs>
  <TitlesOfParts>
    <vt:vector size="1" baseType="lpstr">
      <vt:lpstr>CHAPTER 9</vt:lpstr>
    </vt:vector>
  </TitlesOfParts>
  <Company>South Dakota State University</Company>
  <LinksUpToDate>false</LinksUpToDate>
  <CharactersWithSpaces>19350</CharactersWithSpaces>
  <SharedDoc>false</SharedDoc>
  <HLinks>
    <vt:vector size="18" baseType="variant">
      <vt:variant>
        <vt:i4>4194306</vt:i4>
      </vt:variant>
      <vt:variant>
        <vt:i4>6</vt:i4>
      </vt:variant>
      <vt:variant>
        <vt:i4>0</vt:i4>
      </vt:variant>
      <vt:variant>
        <vt:i4>5</vt:i4>
      </vt:variant>
      <vt:variant>
        <vt:lpwstr>http://www.acgme.org/</vt:lpwstr>
      </vt:variant>
      <vt:variant>
        <vt:lpwstr/>
      </vt:variant>
      <vt:variant>
        <vt:i4>5373956</vt:i4>
      </vt:variant>
      <vt:variant>
        <vt:i4>3</vt:i4>
      </vt:variant>
      <vt:variant>
        <vt:i4>0</vt:i4>
      </vt:variant>
      <vt:variant>
        <vt:i4>5</vt:i4>
      </vt:variant>
      <vt:variant>
        <vt:lpwstr>http://ffh.films.com/</vt:lpwstr>
      </vt:variant>
      <vt:variant>
        <vt:lpwstr/>
      </vt:variant>
      <vt:variant>
        <vt:i4>2883618</vt:i4>
      </vt:variant>
      <vt:variant>
        <vt:i4>0</vt:i4>
      </vt:variant>
      <vt:variant>
        <vt:i4>0</vt:i4>
      </vt:variant>
      <vt:variant>
        <vt:i4>5</vt:i4>
      </vt:variant>
      <vt:variant>
        <vt:lpwstr>http://www.youtube.com/watch?v=JuiUfzrVNiQ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dc:title>
  <dc:subject/>
  <dc:creator>Virginia Norris</dc:creator>
  <cp:keywords/>
  <cp:lastModifiedBy>Odoardi, Elisa</cp:lastModifiedBy>
  <cp:revision>2</cp:revision>
  <cp:lastPrinted>2020-03-03T21:37:00Z</cp:lastPrinted>
  <dcterms:created xsi:type="dcterms:W3CDTF">2020-03-10T20:10:00Z</dcterms:created>
  <dcterms:modified xsi:type="dcterms:W3CDTF">2020-03-10T20:10:00Z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0x0101006FCAF0B321E07741AD0D3BFA072FF6BC</vt:lpwstr>
  </property>
</Properties>
</file>