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E79AB" w:rsidRPr="0036531A" w:rsidRDefault="008E79AB" w:rsidP="00740C62">
      <w:pPr>
        <w:pStyle w:val="chapternumber"/>
        <w:widowControl w:val="0"/>
        <w:spacing w:line="276" w:lineRule="auto"/>
        <w:jc w:val="center"/>
        <w:rPr>
          <w:rFonts w:ascii="Times New Roman" w:hAnsi="Times New Roman"/>
          <w:caps w:val="0"/>
          <w:sz w:val="44"/>
          <w:szCs w:val="44"/>
        </w:rPr>
      </w:pPr>
      <w:r w:rsidRPr="0036531A">
        <w:rPr>
          <w:rFonts w:ascii="Times New Roman" w:hAnsi="Times New Roman"/>
          <w:caps w:val="0"/>
          <w:sz w:val="44"/>
          <w:szCs w:val="44"/>
        </w:rPr>
        <w:t>Chapter 7</w:t>
      </w:r>
    </w:p>
    <w:p w:rsidR="00FF5F84" w:rsidRPr="0036531A" w:rsidRDefault="00FF5F84" w:rsidP="00740C62">
      <w:pPr>
        <w:pStyle w:val="chapternumber"/>
        <w:widowControl w:val="0"/>
        <w:spacing w:line="276" w:lineRule="auto"/>
        <w:jc w:val="center"/>
        <w:rPr>
          <w:rFonts w:ascii="Times New Roman" w:hAnsi="Times New Roman"/>
          <w:caps w:val="0"/>
          <w:sz w:val="44"/>
          <w:szCs w:val="44"/>
        </w:rPr>
      </w:pPr>
      <w:r w:rsidRPr="0036531A">
        <w:rPr>
          <w:rFonts w:ascii="Times New Roman" w:hAnsi="Times New Roman"/>
          <w:caps w:val="0"/>
          <w:sz w:val="44"/>
          <w:szCs w:val="44"/>
        </w:rPr>
        <w:t>Coping, Resilience, and Social Support</w:t>
      </w:r>
    </w:p>
    <w:p w:rsidR="00FF5F84" w:rsidRPr="0036531A" w:rsidRDefault="00FF5F84" w:rsidP="00740C62">
      <w:pPr>
        <w:pStyle w:val="chapternumber"/>
        <w:widowControl w:val="0"/>
        <w:spacing w:line="276" w:lineRule="auto"/>
        <w:jc w:val="center"/>
        <w:rPr>
          <w:rFonts w:ascii="Times New Roman" w:hAnsi="Times New Roman"/>
          <w:caps w:val="0"/>
          <w:sz w:val="44"/>
          <w:szCs w:val="44"/>
        </w:rPr>
      </w:pPr>
    </w:p>
    <w:p w:rsidR="00836FF9" w:rsidRPr="0036531A" w:rsidRDefault="008E79AB" w:rsidP="00740C62">
      <w:pPr>
        <w:pStyle w:val="Heading1"/>
        <w:widowControl w:val="0"/>
        <w:spacing w:before="0" w:after="0" w:line="276" w:lineRule="auto"/>
        <w:rPr>
          <w:rFonts w:ascii="Times New Roman" w:hAnsi="Times New Roman"/>
          <w:sz w:val="28"/>
          <w:szCs w:val="28"/>
          <w:u w:val="none"/>
        </w:rPr>
      </w:pPr>
      <w:r w:rsidRPr="0036531A">
        <w:rPr>
          <w:rFonts w:ascii="Times New Roman" w:hAnsi="Times New Roman"/>
          <w:sz w:val="28"/>
          <w:szCs w:val="28"/>
          <w:u w:val="none"/>
        </w:rPr>
        <w:t>Chapter Outline</w:t>
      </w:r>
    </w:p>
    <w:p w:rsidR="008E79AB" w:rsidRPr="0036531A" w:rsidRDefault="008E79AB" w:rsidP="00740C62">
      <w:pPr>
        <w:pStyle w:val="Heading1"/>
        <w:widowControl w:val="0"/>
        <w:spacing w:before="0" w:after="0" w:line="276" w:lineRule="auto"/>
        <w:rPr>
          <w:rFonts w:ascii="Times New Roman" w:hAnsi="Times New Roman"/>
          <w:b w:val="0"/>
          <w:szCs w:val="24"/>
          <w:u w:val="none"/>
        </w:rPr>
      </w:pPr>
    </w:p>
    <w:p w:rsidR="008E79AB" w:rsidRPr="0036531A" w:rsidRDefault="00416A53" w:rsidP="00740C62">
      <w:pPr>
        <w:pStyle w:val="Heading1"/>
        <w:widowControl w:val="0"/>
        <w:spacing w:before="0" w:after="0" w:line="276" w:lineRule="auto"/>
        <w:rPr>
          <w:rFonts w:ascii="Times New Roman" w:hAnsi="Times New Roman"/>
          <w:b w:val="0"/>
          <w:szCs w:val="24"/>
          <w:u w:val="none"/>
        </w:rPr>
      </w:pPr>
      <w:r w:rsidRPr="0036531A">
        <w:rPr>
          <w:rFonts w:ascii="Times New Roman" w:hAnsi="Times New Roman"/>
          <w:b w:val="0"/>
          <w:szCs w:val="24"/>
          <w:u w:val="none"/>
        </w:rPr>
        <w:t xml:space="preserve">I. </w:t>
      </w:r>
      <w:r w:rsidR="008E79AB" w:rsidRPr="0036531A">
        <w:rPr>
          <w:rFonts w:ascii="Times New Roman" w:hAnsi="Times New Roman"/>
          <w:b w:val="0"/>
          <w:szCs w:val="24"/>
          <w:u w:val="none"/>
        </w:rPr>
        <w:t>Coping with Stress</w:t>
      </w:r>
      <w:r w:rsidRPr="0036531A">
        <w:rPr>
          <w:rFonts w:ascii="Times New Roman" w:hAnsi="Times New Roman"/>
          <w:b w:val="0"/>
          <w:szCs w:val="24"/>
          <w:u w:val="none"/>
        </w:rPr>
        <w:t xml:space="preserve"> and Resilience</w:t>
      </w:r>
    </w:p>
    <w:p w:rsidR="008E79AB" w:rsidRPr="0036531A" w:rsidRDefault="00836FF9" w:rsidP="00740C62">
      <w:pPr>
        <w:pStyle w:val="Heading2"/>
        <w:widowControl w:val="0"/>
        <w:tabs>
          <w:tab w:val="left" w:pos="284"/>
        </w:tabs>
        <w:spacing w:before="0" w:after="0" w:line="276" w:lineRule="auto"/>
        <w:ind w:left="284"/>
        <w:rPr>
          <w:b w:val="0"/>
          <w:sz w:val="24"/>
          <w:szCs w:val="24"/>
        </w:rPr>
      </w:pPr>
      <w:r w:rsidRPr="0036531A">
        <w:rPr>
          <w:b w:val="0"/>
          <w:sz w:val="24"/>
          <w:szCs w:val="24"/>
        </w:rPr>
        <w:t xml:space="preserve">A. </w:t>
      </w:r>
      <w:r w:rsidR="008E79AB" w:rsidRPr="0036531A">
        <w:rPr>
          <w:b w:val="0"/>
          <w:sz w:val="24"/>
          <w:szCs w:val="24"/>
        </w:rPr>
        <w:t>Personality and Coping</w:t>
      </w:r>
    </w:p>
    <w:p w:rsidR="008E79AB" w:rsidRPr="0036531A" w:rsidRDefault="00836FF9" w:rsidP="00740C62">
      <w:pPr>
        <w:pStyle w:val="Heading2"/>
        <w:widowControl w:val="0"/>
        <w:tabs>
          <w:tab w:val="left" w:pos="284"/>
        </w:tabs>
        <w:spacing w:before="0" w:after="0" w:line="276" w:lineRule="auto"/>
        <w:ind w:left="284"/>
        <w:rPr>
          <w:b w:val="0"/>
          <w:sz w:val="24"/>
          <w:szCs w:val="24"/>
        </w:rPr>
      </w:pPr>
      <w:r w:rsidRPr="0036531A">
        <w:rPr>
          <w:b w:val="0"/>
          <w:sz w:val="24"/>
          <w:szCs w:val="24"/>
        </w:rPr>
        <w:t xml:space="preserve">B. </w:t>
      </w:r>
      <w:r w:rsidR="00416A53" w:rsidRPr="0036531A">
        <w:rPr>
          <w:b w:val="0"/>
          <w:sz w:val="24"/>
          <w:szCs w:val="24"/>
        </w:rPr>
        <w:t>Psychosocial</w:t>
      </w:r>
      <w:r w:rsidR="008E79AB" w:rsidRPr="0036531A">
        <w:rPr>
          <w:b w:val="0"/>
          <w:sz w:val="24"/>
          <w:szCs w:val="24"/>
        </w:rPr>
        <w:t xml:space="preserve"> Resources</w:t>
      </w:r>
    </w:p>
    <w:p w:rsidR="008E79AB" w:rsidRPr="0036531A" w:rsidRDefault="00836FF9" w:rsidP="00740C62">
      <w:pPr>
        <w:pStyle w:val="Heading2"/>
        <w:widowControl w:val="0"/>
        <w:tabs>
          <w:tab w:val="left" w:pos="284"/>
        </w:tabs>
        <w:spacing w:before="0" w:after="0" w:line="276" w:lineRule="auto"/>
        <w:ind w:left="284"/>
        <w:rPr>
          <w:b w:val="0"/>
          <w:sz w:val="24"/>
          <w:szCs w:val="24"/>
        </w:rPr>
      </w:pPr>
      <w:r w:rsidRPr="0036531A">
        <w:rPr>
          <w:b w:val="0"/>
          <w:sz w:val="24"/>
          <w:szCs w:val="24"/>
        </w:rPr>
        <w:t xml:space="preserve">C. </w:t>
      </w:r>
      <w:r w:rsidR="00B02AE0" w:rsidRPr="0036531A">
        <w:rPr>
          <w:b w:val="0"/>
          <w:sz w:val="24"/>
          <w:szCs w:val="24"/>
        </w:rPr>
        <w:t>Resilience</w:t>
      </w:r>
    </w:p>
    <w:p w:rsidR="008E79AB" w:rsidRPr="0036531A" w:rsidRDefault="00836FF9" w:rsidP="00740C62">
      <w:pPr>
        <w:pStyle w:val="Heading2"/>
        <w:widowControl w:val="0"/>
        <w:tabs>
          <w:tab w:val="left" w:pos="284"/>
        </w:tabs>
        <w:spacing w:before="0" w:after="0" w:line="276" w:lineRule="auto"/>
        <w:ind w:left="284"/>
        <w:rPr>
          <w:b w:val="0"/>
          <w:sz w:val="24"/>
          <w:szCs w:val="24"/>
        </w:rPr>
      </w:pPr>
      <w:r w:rsidRPr="0036531A">
        <w:rPr>
          <w:b w:val="0"/>
          <w:sz w:val="24"/>
          <w:szCs w:val="24"/>
        </w:rPr>
        <w:t xml:space="preserve">D. </w:t>
      </w:r>
      <w:r w:rsidR="008E79AB" w:rsidRPr="0036531A">
        <w:rPr>
          <w:b w:val="0"/>
          <w:sz w:val="24"/>
          <w:szCs w:val="24"/>
        </w:rPr>
        <w:t>Coping Style</w:t>
      </w:r>
      <w:r w:rsidR="00B0764C" w:rsidRPr="0036531A">
        <w:rPr>
          <w:b w:val="0"/>
          <w:sz w:val="24"/>
          <w:szCs w:val="24"/>
        </w:rPr>
        <w:t xml:space="preserve"> and Coping Strategies</w:t>
      </w:r>
    </w:p>
    <w:p w:rsidR="008E79AB" w:rsidRPr="0036531A" w:rsidRDefault="00836FF9" w:rsidP="00740C62">
      <w:pPr>
        <w:pStyle w:val="Heading2"/>
        <w:widowControl w:val="0"/>
        <w:tabs>
          <w:tab w:val="left" w:pos="284"/>
        </w:tabs>
        <w:spacing w:before="0" w:after="0" w:line="276" w:lineRule="auto"/>
        <w:ind w:left="284"/>
        <w:rPr>
          <w:b w:val="0"/>
          <w:sz w:val="24"/>
          <w:szCs w:val="24"/>
        </w:rPr>
      </w:pPr>
      <w:r w:rsidRPr="0036531A">
        <w:rPr>
          <w:b w:val="0"/>
          <w:sz w:val="24"/>
          <w:szCs w:val="24"/>
        </w:rPr>
        <w:t xml:space="preserve">E. </w:t>
      </w:r>
      <w:r w:rsidR="008E79AB" w:rsidRPr="0036531A">
        <w:rPr>
          <w:b w:val="0"/>
          <w:sz w:val="24"/>
          <w:szCs w:val="24"/>
        </w:rPr>
        <w:t xml:space="preserve">Problem-Focused </w:t>
      </w:r>
      <w:r w:rsidR="00416A53" w:rsidRPr="0036531A">
        <w:rPr>
          <w:b w:val="0"/>
          <w:sz w:val="24"/>
          <w:szCs w:val="24"/>
        </w:rPr>
        <w:t xml:space="preserve">and </w:t>
      </w:r>
      <w:r w:rsidR="008E79AB" w:rsidRPr="0036531A">
        <w:rPr>
          <w:b w:val="0"/>
          <w:sz w:val="24"/>
          <w:szCs w:val="24"/>
        </w:rPr>
        <w:t>Emotion-Focused Coping</w:t>
      </w:r>
    </w:p>
    <w:p w:rsidR="008E79AB" w:rsidRPr="0036531A" w:rsidRDefault="00416A53" w:rsidP="00740C62">
      <w:pPr>
        <w:pStyle w:val="Heading1"/>
        <w:widowControl w:val="0"/>
        <w:spacing w:before="0" w:after="0" w:line="276" w:lineRule="auto"/>
        <w:rPr>
          <w:rFonts w:ascii="Times New Roman" w:hAnsi="Times New Roman"/>
          <w:b w:val="0"/>
          <w:szCs w:val="24"/>
          <w:u w:val="none"/>
        </w:rPr>
      </w:pPr>
      <w:r w:rsidRPr="0036531A">
        <w:rPr>
          <w:rFonts w:ascii="Times New Roman" w:hAnsi="Times New Roman"/>
          <w:b w:val="0"/>
          <w:szCs w:val="24"/>
          <w:u w:val="none"/>
        </w:rPr>
        <w:t xml:space="preserve">II. </w:t>
      </w:r>
      <w:r w:rsidR="008E79AB" w:rsidRPr="0036531A">
        <w:rPr>
          <w:rFonts w:ascii="Times New Roman" w:hAnsi="Times New Roman"/>
          <w:b w:val="0"/>
          <w:szCs w:val="24"/>
          <w:u w:val="none"/>
        </w:rPr>
        <w:t>Coping and External Resources</w:t>
      </w:r>
    </w:p>
    <w:p w:rsidR="008E79AB" w:rsidRPr="0036531A" w:rsidRDefault="00416A53" w:rsidP="00740C62">
      <w:pPr>
        <w:pStyle w:val="Heading1"/>
        <w:widowControl w:val="0"/>
        <w:spacing w:before="0" w:after="0" w:line="276" w:lineRule="auto"/>
        <w:rPr>
          <w:rFonts w:ascii="Times New Roman" w:hAnsi="Times New Roman"/>
          <w:b w:val="0"/>
          <w:szCs w:val="24"/>
          <w:u w:val="none"/>
        </w:rPr>
      </w:pPr>
      <w:r w:rsidRPr="0036531A">
        <w:rPr>
          <w:rFonts w:ascii="Times New Roman" w:hAnsi="Times New Roman"/>
          <w:b w:val="0"/>
          <w:szCs w:val="24"/>
          <w:u w:val="none"/>
        </w:rPr>
        <w:t xml:space="preserve">III. </w:t>
      </w:r>
      <w:r w:rsidR="008E79AB" w:rsidRPr="0036531A">
        <w:rPr>
          <w:rFonts w:ascii="Times New Roman" w:hAnsi="Times New Roman"/>
          <w:b w:val="0"/>
          <w:szCs w:val="24"/>
          <w:u w:val="none"/>
        </w:rPr>
        <w:t>Coping Outcome</w:t>
      </w:r>
      <w:r w:rsidR="004C3B5D" w:rsidRPr="0036531A">
        <w:rPr>
          <w:rFonts w:ascii="Times New Roman" w:hAnsi="Times New Roman"/>
          <w:b w:val="0"/>
          <w:szCs w:val="24"/>
          <w:u w:val="none"/>
        </w:rPr>
        <w:t>s</w:t>
      </w:r>
    </w:p>
    <w:p w:rsidR="00E266D8" w:rsidRPr="0036531A" w:rsidRDefault="00E266D8" w:rsidP="00740C62">
      <w:pPr>
        <w:pStyle w:val="Heading1"/>
        <w:widowControl w:val="0"/>
        <w:spacing w:before="0" w:after="0" w:line="276" w:lineRule="auto"/>
        <w:rPr>
          <w:rFonts w:ascii="Times New Roman" w:hAnsi="Times New Roman"/>
          <w:b w:val="0"/>
          <w:szCs w:val="24"/>
          <w:u w:val="none"/>
        </w:rPr>
      </w:pPr>
      <w:r w:rsidRPr="0036531A">
        <w:rPr>
          <w:rFonts w:ascii="Times New Roman" w:hAnsi="Times New Roman"/>
          <w:b w:val="0"/>
          <w:szCs w:val="24"/>
          <w:u w:val="none"/>
        </w:rPr>
        <w:t>IV. Coping Interventions</w:t>
      </w:r>
      <w:bookmarkStart w:id="0" w:name="_GoBack"/>
      <w:bookmarkEnd w:id="0"/>
    </w:p>
    <w:p w:rsidR="00E266D8" w:rsidRPr="0036531A" w:rsidRDefault="00836FF9" w:rsidP="00740C62">
      <w:pPr>
        <w:pStyle w:val="Heading2"/>
        <w:widowControl w:val="0"/>
        <w:tabs>
          <w:tab w:val="left" w:pos="284"/>
        </w:tabs>
        <w:spacing w:before="0" w:after="0" w:line="276" w:lineRule="auto"/>
        <w:ind w:left="284"/>
        <w:rPr>
          <w:b w:val="0"/>
          <w:sz w:val="24"/>
          <w:szCs w:val="24"/>
        </w:rPr>
      </w:pPr>
      <w:r w:rsidRPr="0036531A">
        <w:rPr>
          <w:b w:val="0"/>
          <w:sz w:val="24"/>
          <w:szCs w:val="24"/>
        </w:rPr>
        <w:t xml:space="preserve">A. </w:t>
      </w:r>
      <w:r w:rsidR="00E266D8" w:rsidRPr="0036531A">
        <w:rPr>
          <w:b w:val="0"/>
          <w:sz w:val="24"/>
          <w:szCs w:val="24"/>
        </w:rPr>
        <w:t>Mindfulness Meditation and Acceptance/Commitment</w:t>
      </w:r>
      <w:r w:rsidR="007844A0" w:rsidRPr="0036531A">
        <w:rPr>
          <w:b w:val="0"/>
          <w:sz w:val="24"/>
          <w:szCs w:val="24"/>
        </w:rPr>
        <w:t xml:space="preserve"> </w:t>
      </w:r>
      <w:r w:rsidR="00E266D8" w:rsidRPr="0036531A">
        <w:rPr>
          <w:b w:val="0"/>
          <w:sz w:val="24"/>
          <w:szCs w:val="24"/>
        </w:rPr>
        <w:t>Therapy</w:t>
      </w:r>
    </w:p>
    <w:p w:rsidR="00E266D8" w:rsidRPr="0036531A" w:rsidRDefault="007844A0" w:rsidP="00740C62">
      <w:pPr>
        <w:pStyle w:val="Heading2"/>
        <w:widowControl w:val="0"/>
        <w:tabs>
          <w:tab w:val="left" w:pos="284"/>
        </w:tabs>
        <w:spacing w:before="0" w:after="0" w:line="276" w:lineRule="auto"/>
        <w:ind w:left="284"/>
        <w:rPr>
          <w:b w:val="0"/>
          <w:sz w:val="24"/>
          <w:szCs w:val="24"/>
        </w:rPr>
      </w:pPr>
      <w:r w:rsidRPr="0036531A">
        <w:rPr>
          <w:b w:val="0"/>
          <w:sz w:val="24"/>
          <w:szCs w:val="24"/>
        </w:rPr>
        <w:t>B</w:t>
      </w:r>
      <w:r w:rsidR="00836FF9" w:rsidRPr="0036531A">
        <w:rPr>
          <w:b w:val="0"/>
          <w:sz w:val="24"/>
          <w:szCs w:val="24"/>
        </w:rPr>
        <w:t xml:space="preserve">. </w:t>
      </w:r>
      <w:r w:rsidR="00E266D8" w:rsidRPr="0036531A">
        <w:rPr>
          <w:b w:val="0"/>
          <w:sz w:val="24"/>
          <w:szCs w:val="24"/>
        </w:rPr>
        <w:t>Expressive Writing</w:t>
      </w:r>
    </w:p>
    <w:p w:rsidR="00E266D8" w:rsidRPr="0036531A" w:rsidRDefault="007844A0" w:rsidP="00740C62">
      <w:pPr>
        <w:pStyle w:val="Heading2"/>
        <w:widowControl w:val="0"/>
        <w:tabs>
          <w:tab w:val="left" w:pos="284"/>
        </w:tabs>
        <w:spacing w:before="0" w:after="0" w:line="276" w:lineRule="auto"/>
        <w:ind w:left="284"/>
        <w:rPr>
          <w:b w:val="0"/>
          <w:sz w:val="24"/>
          <w:szCs w:val="24"/>
        </w:rPr>
      </w:pPr>
      <w:r w:rsidRPr="0036531A">
        <w:rPr>
          <w:b w:val="0"/>
          <w:sz w:val="24"/>
          <w:szCs w:val="24"/>
        </w:rPr>
        <w:t>C</w:t>
      </w:r>
      <w:r w:rsidR="00836FF9" w:rsidRPr="0036531A">
        <w:rPr>
          <w:b w:val="0"/>
          <w:sz w:val="24"/>
          <w:szCs w:val="24"/>
        </w:rPr>
        <w:t xml:space="preserve">. </w:t>
      </w:r>
      <w:r w:rsidR="00E266D8" w:rsidRPr="0036531A">
        <w:rPr>
          <w:b w:val="0"/>
          <w:sz w:val="24"/>
          <w:szCs w:val="24"/>
        </w:rPr>
        <w:t>Self-A</w:t>
      </w:r>
      <w:r w:rsidRPr="0036531A">
        <w:rPr>
          <w:b w:val="0"/>
          <w:sz w:val="24"/>
          <w:szCs w:val="24"/>
        </w:rPr>
        <w:t>ffi</w:t>
      </w:r>
      <w:r w:rsidR="00E266D8" w:rsidRPr="0036531A">
        <w:rPr>
          <w:b w:val="0"/>
          <w:sz w:val="24"/>
          <w:szCs w:val="24"/>
        </w:rPr>
        <w:t>rmation</w:t>
      </w:r>
    </w:p>
    <w:p w:rsidR="00E266D8" w:rsidRPr="0036531A" w:rsidRDefault="007844A0" w:rsidP="00740C62">
      <w:pPr>
        <w:pStyle w:val="Heading2"/>
        <w:widowControl w:val="0"/>
        <w:tabs>
          <w:tab w:val="left" w:pos="284"/>
        </w:tabs>
        <w:spacing w:before="0" w:after="0" w:line="276" w:lineRule="auto"/>
        <w:ind w:left="284"/>
        <w:rPr>
          <w:b w:val="0"/>
          <w:sz w:val="24"/>
          <w:szCs w:val="24"/>
        </w:rPr>
      </w:pPr>
      <w:r w:rsidRPr="0036531A">
        <w:rPr>
          <w:b w:val="0"/>
          <w:sz w:val="24"/>
          <w:szCs w:val="24"/>
        </w:rPr>
        <w:t>D</w:t>
      </w:r>
      <w:r w:rsidR="00836FF9" w:rsidRPr="0036531A">
        <w:rPr>
          <w:b w:val="0"/>
          <w:sz w:val="24"/>
          <w:szCs w:val="24"/>
        </w:rPr>
        <w:t xml:space="preserve">. </w:t>
      </w:r>
      <w:r w:rsidR="00E266D8" w:rsidRPr="0036531A">
        <w:rPr>
          <w:b w:val="0"/>
          <w:sz w:val="24"/>
          <w:szCs w:val="24"/>
        </w:rPr>
        <w:t>Relaxation Training</w:t>
      </w:r>
      <w:r w:rsidR="00293230" w:rsidRPr="0036531A">
        <w:rPr>
          <w:b w:val="0"/>
          <w:sz w:val="24"/>
          <w:szCs w:val="24"/>
        </w:rPr>
        <w:t xml:space="preserve"> </w:t>
      </w:r>
    </w:p>
    <w:p w:rsidR="007F2632" w:rsidRPr="0036531A" w:rsidRDefault="007F2632" w:rsidP="00740C62">
      <w:pPr>
        <w:pStyle w:val="Heading2"/>
        <w:widowControl w:val="0"/>
        <w:tabs>
          <w:tab w:val="left" w:pos="284"/>
        </w:tabs>
        <w:spacing w:before="0" w:after="0" w:line="276" w:lineRule="auto"/>
        <w:ind w:left="284"/>
        <w:rPr>
          <w:b w:val="0"/>
          <w:sz w:val="24"/>
          <w:szCs w:val="24"/>
        </w:rPr>
      </w:pPr>
      <w:r w:rsidRPr="0036531A">
        <w:rPr>
          <w:b w:val="0"/>
          <w:sz w:val="24"/>
          <w:szCs w:val="24"/>
        </w:rPr>
        <w:t>E. Coping Skills Training</w:t>
      </w:r>
    </w:p>
    <w:p w:rsidR="008E79AB" w:rsidRPr="0036531A" w:rsidRDefault="00416A53" w:rsidP="00740C62">
      <w:pPr>
        <w:pStyle w:val="Heading2"/>
        <w:widowControl w:val="0"/>
        <w:tabs>
          <w:tab w:val="left" w:pos="0"/>
        </w:tabs>
        <w:spacing w:before="0" w:after="0" w:line="276" w:lineRule="auto"/>
        <w:rPr>
          <w:b w:val="0"/>
          <w:sz w:val="24"/>
          <w:szCs w:val="24"/>
        </w:rPr>
      </w:pPr>
      <w:r w:rsidRPr="0036531A">
        <w:rPr>
          <w:b w:val="0"/>
          <w:sz w:val="24"/>
          <w:szCs w:val="24"/>
        </w:rPr>
        <w:t>V.</w:t>
      </w:r>
      <w:r w:rsidR="008E79AB" w:rsidRPr="0036531A">
        <w:rPr>
          <w:b w:val="0"/>
          <w:sz w:val="24"/>
          <w:szCs w:val="24"/>
        </w:rPr>
        <w:t xml:space="preserve"> Social Support</w:t>
      </w:r>
    </w:p>
    <w:p w:rsidR="008E79AB" w:rsidRPr="0036531A" w:rsidRDefault="00836FF9" w:rsidP="00740C62">
      <w:pPr>
        <w:pStyle w:val="Heading2"/>
        <w:widowControl w:val="0"/>
        <w:tabs>
          <w:tab w:val="left" w:pos="284"/>
        </w:tabs>
        <w:spacing w:before="0" w:after="0" w:line="276" w:lineRule="auto"/>
        <w:ind w:left="284"/>
        <w:rPr>
          <w:b w:val="0"/>
          <w:sz w:val="24"/>
          <w:szCs w:val="24"/>
        </w:rPr>
      </w:pPr>
      <w:r w:rsidRPr="0036531A">
        <w:rPr>
          <w:b w:val="0"/>
          <w:sz w:val="24"/>
          <w:szCs w:val="24"/>
        </w:rPr>
        <w:t xml:space="preserve">A. </w:t>
      </w:r>
      <w:r w:rsidR="008E79AB" w:rsidRPr="0036531A">
        <w:rPr>
          <w:b w:val="0"/>
          <w:sz w:val="24"/>
          <w:szCs w:val="24"/>
        </w:rPr>
        <w:t>What Is Social Support?</w:t>
      </w:r>
    </w:p>
    <w:p w:rsidR="008E79AB" w:rsidRPr="0036531A" w:rsidRDefault="00836FF9" w:rsidP="00740C62">
      <w:pPr>
        <w:pStyle w:val="Heading2"/>
        <w:widowControl w:val="0"/>
        <w:tabs>
          <w:tab w:val="left" w:pos="284"/>
        </w:tabs>
        <w:spacing w:before="0" w:after="0" w:line="276" w:lineRule="auto"/>
        <w:ind w:left="284"/>
        <w:rPr>
          <w:b w:val="0"/>
          <w:sz w:val="24"/>
          <w:szCs w:val="24"/>
        </w:rPr>
      </w:pPr>
      <w:r w:rsidRPr="0036531A">
        <w:rPr>
          <w:b w:val="0"/>
          <w:sz w:val="24"/>
          <w:szCs w:val="24"/>
        </w:rPr>
        <w:t xml:space="preserve">B. </w:t>
      </w:r>
      <w:r w:rsidR="008E79AB" w:rsidRPr="0036531A">
        <w:rPr>
          <w:b w:val="0"/>
          <w:sz w:val="24"/>
          <w:szCs w:val="24"/>
        </w:rPr>
        <w:t>Effect</w:t>
      </w:r>
      <w:r w:rsidR="00E04750" w:rsidRPr="0036531A">
        <w:rPr>
          <w:b w:val="0"/>
          <w:sz w:val="24"/>
          <w:szCs w:val="24"/>
        </w:rPr>
        <w:t>s</w:t>
      </w:r>
      <w:r w:rsidR="008E79AB" w:rsidRPr="0036531A">
        <w:rPr>
          <w:b w:val="0"/>
          <w:sz w:val="24"/>
          <w:szCs w:val="24"/>
        </w:rPr>
        <w:t xml:space="preserve"> of Social Support on Illness</w:t>
      </w:r>
    </w:p>
    <w:p w:rsidR="008E79AB" w:rsidRPr="0036531A" w:rsidRDefault="00836FF9" w:rsidP="00740C62">
      <w:pPr>
        <w:pStyle w:val="Heading2"/>
        <w:widowControl w:val="0"/>
        <w:tabs>
          <w:tab w:val="left" w:pos="284"/>
        </w:tabs>
        <w:spacing w:before="0" w:after="0" w:line="276" w:lineRule="auto"/>
        <w:ind w:left="284"/>
        <w:rPr>
          <w:b w:val="0"/>
          <w:sz w:val="24"/>
          <w:szCs w:val="24"/>
        </w:rPr>
      </w:pPr>
      <w:r w:rsidRPr="0036531A">
        <w:rPr>
          <w:b w:val="0"/>
          <w:sz w:val="24"/>
          <w:szCs w:val="24"/>
        </w:rPr>
        <w:t xml:space="preserve">C. </w:t>
      </w:r>
      <w:r w:rsidR="008E79AB" w:rsidRPr="0036531A">
        <w:rPr>
          <w:b w:val="0"/>
          <w:sz w:val="24"/>
          <w:szCs w:val="24"/>
        </w:rPr>
        <w:t>Biopsychosocial Pathways</w:t>
      </w:r>
    </w:p>
    <w:p w:rsidR="008E79AB" w:rsidRPr="0036531A" w:rsidRDefault="00836FF9" w:rsidP="00740C62">
      <w:pPr>
        <w:pStyle w:val="Heading2"/>
        <w:widowControl w:val="0"/>
        <w:tabs>
          <w:tab w:val="left" w:pos="284"/>
        </w:tabs>
        <w:spacing w:before="0" w:after="0" w:line="276" w:lineRule="auto"/>
        <w:ind w:left="284"/>
        <w:rPr>
          <w:b w:val="0"/>
          <w:sz w:val="24"/>
          <w:szCs w:val="24"/>
        </w:rPr>
      </w:pPr>
      <w:r w:rsidRPr="0036531A">
        <w:rPr>
          <w:b w:val="0"/>
          <w:sz w:val="24"/>
          <w:szCs w:val="24"/>
        </w:rPr>
        <w:t xml:space="preserve">D. </w:t>
      </w:r>
      <w:r w:rsidR="008E79AB" w:rsidRPr="0036531A">
        <w:rPr>
          <w:b w:val="0"/>
          <w:sz w:val="24"/>
          <w:szCs w:val="24"/>
        </w:rPr>
        <w:t>Moderation of Stress by Social Support</w:t>
      </w:r>
    </w:p>
    <w:p w:rsidR="00B661B5" w:rsidRPr="0036531A" w:rsidRDefault="00836FF9" w:rsidP="00740C62">
      <w:pPr>
        <w:pStyle w:val="Heading2"/>
        <w:widowControl w:val="0"/>
        <w:tabs>
          <w:tab w:val="left" w:pos="284"/>
        </w:tabs>
        <w:spacing w:before="0" w:after="0" w:line="276" w:lineRule="auto"/>
        <w:ind w:left="284"/>
        <w:rPr>
          <w:b w:val="0"/>
          <w:sz w:val="24"/>
          <w:szCs w:val="24"/>
        </w:rPr>
      </w:pPr>
      <w:r w:rsidRPr="0036531A">
        <w:rPr>
          <w:b w:val="0"/>
          <w:sz w:val="24"/>
          <w:szCs w:val="24"/>
        </w:rPr>
        <w:t xml:space="preserve">E. </w:t>
      </w:r>
      <w:r w:rsidR="008E79AB" w:rsidRPr="0036531A">
        <w:rPr>
          <w:b w:val="0"/>
          <w:sz w:val="24"/>
          <w:szCs w:val="24"/>
        </w:rPr>
        <w:t>What Kinds of Support Are Most Effective?</w:t>
      </w:r>
    </w:p>
    <w:p w:rsidR="008E79AB" w:rsidRPr="0036531A" w:rsidRDefault="00836FF9" w:rsidP="00740C62">
      <w:pPr>
        <w:pStyle w:val="Heading2"/>
        <w:widowControl w:val="0"/>
        <w:tabs>
          <w:tab w:val="left" w:pos="284"/>
        </w:tabs>
        <w:spacing w:before="0" w:after="0" w:line="276" w:lineRule="auto"/>
        <w:ind w:left="284"/>
        <w:rPr>
          <w:b w:val="0"/>
          <w:sz w:val="24"/>
          <w:szCs w:val="24"/>
        </w:rPr>
      </w:pPr>
      <w:r w:rsidRPr="0036531A">
        <w:rPr>
          <w:b w:val="0"/>
          <w:sz w:val="24"/>
          <w:szCs w:val="24"/>
        </w:rPr>
        <w:t xml:space="preserve">F. </w:t>
      </w:r>
      <w:r w:rsidR="008E79AB" w:rsidRPr="0036531A">
        <w:rPr>
          <w:b w:val="0"/>
          <w:sz w:val="24"/>
          <w:szCs w:val="24"/>
        </w:rPr>
        <w:t>Enhancing Social Support</w:t>
      </w:r>
    </w:p>
    <w:p w:rsidR="008E79AB" w:rsidRPr="0036531A" w:rsidRDefault="008E79AB" w:rsidP="00740C62">
      <w:pPr>
        <w:pStyle w:val="Heading1"/>
        <w:widowControl w:val="0"/>
        <w:spacing w:before="0" w:after="0" w:line="276" w:lineRule="auto"/>
        <w:rPr>
          <w:rFonts w:ascii="Times New Roman" w:hAnsi="Times New Roman"/>
          <w:b w:val="0"/>
          <w:szCs w:val="24"/>
          <w:u w:val="none"/>
        </w:rPr>
      </w:pPr>
    </w:p>
    <w:p w:rsidR="008E79AB" w:rsidRPr="0036531A" w:rsidRDefault="008E79AB" w:rsidP="00740C62">
      <w:pPr>
        <w:pStyle w:val="Heading1"/>
        <w:widowControl w:val="0"/>
        <w:spacing w:before="0" w:after="0" w:line="276" w:lineRule="auto"/>
        <w:rPr>
          <w:rFonts w:ascii="Times New Roman" w:hAnsi="Times New Roman"/>
          <w:sz w:val="28"/>
          <w:szCs w:val="28"/>
          <w:u w:val="none"/>
        </w:rPr>
      </w:pPr>
      <w:r w:rsidRPr="0036531A">
        <w:rPr>
          <w:rFonts w:ascii="Times New Roman" w:hAnsi="Times New Roman"/>
          <w:sz w:val="28"/>
          <w:szCs w:val="28"/>
          <w:u w:val="none"/>
        </w:rPr>
        <w:t>Learning Objectives</w:t>
      </w:r>
    </w:p>
    <w:p w:rsidR="00B0604B" w:rsidRPr="0036531A" w:rsidRDefault="00B0604B" w:rsidP="00740C62">
      <w:pPr>
        <w:pStyle w:val="Heading1"/>
        <w:widowControl w:val="0"/>
        <w:spacing w:before="0" w:after="0" w:line="276" w:lineRule="auto"/>
        <w:rPr>
          <w:rFonts w:ascii="Times New Roman" w:hAnsi="Times New Roman"/>
          <w:b w:val="0"/>
          <w:szCs w:val="24"/>
          <w:u w:val="none"/>
        </w:rPr>
      </w:pPr>
    </w:p>
    <w:p w:rsidR="008E79AB" w:rsidRPr="0036531A" w:rsidRDefault="008E79AB" w:rsidP="00740C62">
      <w:pPr>
        <w:pStyle w:val="ListBullet5"/>
        <w:widowControl w:val="0"/>
        <w:numPr>
          <w:ilvl w:val="0"/>
          <w:numId w:val="11"/>
        </w:numPr>
        <w:tabs>
          <w:tab w:val="left" w:pos="567"/>
        </w:tabs>
        <w:spacing w:after="0" w:line="276" w:lineRule="auto"/>
        <w:ind w:left="567" w:hanging="425"/>
        <w:rPr>
          <w:sz w:val="24"/>
          <w:szCs w:val="24"/>
        </w:rPr>
      </w:pPr>
      <w:r w:rsidRPr="0036531A">
        <w:rPr>
          <w:sz w:val="24"/>
          <w:szCs w:val="24"/>
        </w:rPr>
        <w:t>Define stress moderators.</w:t>
      </w:r>
    </w:p>
    <w:p w:rsidR="008E79AB" w:rsidRPr="0036531A" w:rsidRDefault="008E79AB" w:rsidP="00740C62">
      <w:pPr>
        <w:pStyle w:val="ListBullet5"/>
        <w:widowControl w:val="0"/>
        <w:numPr>
          <w:ilvl w:val="0"/>
          <w:numId w:val="11"/>
        </w:numPr>
        <w:tabs>
          <w:tab w:val="left" w:pos="567"/>
        </w:tabs>
        <w:spacing w:after="0" w:line="276" w:lineRule="auto"/>
        <w:ind w:left="567" w:hanging="425"/>
        <w:rPr>
          <w:sz w:val="24"/>
          <w:szCs w:val="24"/>
        </w:rPr>
      </w:pPr>
      <w:r w:rsidRPr="0036531A">
        <w:rPr>
          <w:sz w:val="24"/>
          <w:szCs w:val="24"/>
        </w:rPr>
        <w:t>Describe how stress may exert a direct effect on illness, interact with preexisting vulnerabilities</w:t>
      </w:r>
      <w:r w:rsidR="005C36B1" w:rsidRPr="0036531A">
        <w:rPr>
          <w:sz w:val="24"/>
          <w:szCs w:val="24"/>
        </w:rPr>
        <w:t>,</w:t>
      </w:r>
      <w:r w:rsidRPr="0036531A">
        <w:rPr>
          <w:sz w:val="24"/>
          <w:szCs w:val="24"/>
        </w:rPr>
        <w:t xml:space="preserve"> and adversely affect health habits.</w:t>
      </w:r>
    </w:p>
    <w:p w:rsidR="008E79AB" w:rsidRPr="0036531A" w:rsidRDefault="008E79AB" w:rsidP="00740C62">
      <w:pPr>
        <w:pStyle w:val="ListBullet5"/>
        <w:widowControl w:val="0"/>
        <w:numPr>
          <w:ilvl w:val="0"/>
          <w:numId w:val="11"/>
        </w:numPr>
        <w:tabs>
          <w:tab w:val="left" w:pos="567"/>
        </w:tabs>
        <w:spacing w:after="0" w:line="276" w:lineRule="auto"/>
        <w:ind w:left="567" w:hanging="425"/>
        <w:rPr>
          <w:sz w:val="24"/>
          <w:szCs w:val="24"/>
        </w:rPr>
      </w:pPr>
      <w:r w:rsidRPr="0036531A">
        <w:rPr>
          <w:sz w:val="24"/>
          <w:szCs w:val="24"/>
        </w:rPr>
        <w:t>Define the coping process.</w:t>
      </w:r>
    </w:p>
    <w:p w:rsidR="008E79AB" w:rsidRPr="0036531A" w:rsidRDefault="008E79AB" w:rsidP="00740C62">
      <w:pPr>
        <w:pStyle w:val="ListBullet5"/>
        <w:widowControl w:val="0"/>
        <w:numPr>
          <w:ilvl w:val="0"/>
          <w:numId w:val="11"/>
        </w:numPr>
        <w:tabs>
          <w:tab w:val="left" w:pos="567"/>
        </w:tabs>
        <w:spacing w:after="0" w:line="276" w:lineRule="auto"/>
        <w:ind w:left="567" w:hanging="425"/>
        <w:rPr>
          <w:sz w:val="24"/>
          <w:szCs w:val="24"/>
        </w:rPr>
      </w:pPr>
      <w:r w:rsidRPr="0036531A">
        <w:rPr>
          <w:sz w:val="24"/>
          <w:szCs w:val="24"/>
        </w:rPr>
        <w:t>Define negativ</w:t>
      </w:r>
      <w:r w:rsidR="008B066A" w:rsidRPr="0036531A">
        <w:rPr>
          <w:sz w:val="24"/>
          <w:szCs w:val="24"/>
        </w:rPr>
        <w:t xml:space="preserve">e </w:t>
      </w:r>
      <w:r w:rsidR="00781673" w:rsidRPr="0036531A">
        <w:rPr>
          <w:sz w:val="24"/>
          <w:szCs w:val="24"/>
        </w:rPr>
        <w:t>affectivity and</w:t>
      </w:r>
      <w:r w:rsidRPr="0036531A">
        <w:rPr>
          <w:sz w:val="24"/>
          <w:szCs w:val="24"/>
        </w:rPr>
        <w:t xml:space="preserve"> explain </w:t>
      </w:r>
      <w:r w:rsidR="008B066A" w:rsidRPr="0036531A">
        <w:rPr>
          <w:sz w:val="24"/>
          <w:szCs w:val="24"/>
        </w:rPr>
        <w:t xml:space="preserve">its </w:t>
      </w:r>
      <w:r w:rsidRPr="0036531A">
        <w:rPr>
          <w:sz w:val="24"/>
          <w:szCs w:val="24"/>
        </w:rPr>
        <w:t>relationship to stress and illness.</w:t>
      </w:r>
    </w:p>
    <w:p w:rsidR="008E79AB" w:rsidRPr="0036531A" w:rsidRDefault="008E79AB" w:rsidP="00740C62">
      <w:pPr>
        <w:pStyle w:val="ListBullet5"/>
        <w:widowControl w:val="0"/>
        <w:numPr>
          <w:ilvl w:val="0"/>
          <w:numId w:val="11"/>
        </w:numPr>
        <w:tabs>
          <w:tab w:val="left" w:pos="567"/>
        </w:tabs>
        <w:spacing w:after="0" w:line="276" w:lineRule="auto"/>
        <w:ind w:left="567" w:hanging="425"/>
        <w:rPr>
          <w:sz w:val="24"/>
          <w:szCs w:val="24"/>
        </w:rPr>
      </w:pPr>
      <w:r w:rsidRPr="0036531A">
        <w:rPr>
          <w:sz w:val="24"/>
          <w:szCs w:val="24"/>
        </w:rPr>
        <w:t xml:space="preserve">Define </w:t>
      </w:r>
      <w:r w:rsidR="00781673" w:rsidRPr="0036531A">
        <w:rPr>
          <w:sz w:val="24"/>
          <w:szCs w:val="24"/>
        </w:rPr>
        <w:t>optimism and</w:t>
      </w:r>
      <w:r w:rsidRPr="0036531A">
        <w:rPr>
          <w:sz w:val="24"/>
          <w:szCs w:val="24"/>
        </w:rPr>
        <w:t xml:space="preserve"> explain its relationship to stress and illness.</w:t>
      </w:r>
    </w:p>
    <w:p w:rsidR="008E79AB" w:rsidRPr="0036531A" w:rsidRDefault="008E79AB" w:rsidP="00740C62">
      <w:pPr>
        <w:pStyle w:val="ListBullet5"/>
        <w:widowControl w:val="0"/>
        <w:numPr>
          <w:ilvl w:val="0"/>
          <w:numId w:val="11"/>
        </w:numPr>
        <w:tabs>
          <w:tab w:val="left" w:pos="567"/>
        </w:tabs>
        <w:spacing w:after="0" w:line="276" w:lineRule="auto"/>
        <w:ind w:left="567" w:hanging="425"/>
        <w:rPr>
          <w:sz w:val="24"/>
          <w:szCs w:val="24"/>
        </w:rPr>
      </w:pPr>
      <w:r w:rsidRPr="0036531A">
        <w:rPr>
          <w:sz w:val="24"/>
          <w:szCs w:val="24"/>
        </w:rPr>
        <w:t>Describe the relationship of psychological control to stress and illness.</w:t>
      </w:r>
    </w:p>
    <w:p w:rsidR="008E79AB" w:rsidRPr="0036531A" w:rsidRDefault="008E79AB" w:rsidP="00740C62">
      <w:pPr>
        <w:pStyle w:val="ListBullet5"/>
        <w:widowControl w:val="0"/>
        <w:numPr>
          <w:ilvl w:val="0"/>
          <w:numId w:val="11"/>
        </w:numPr>
        <w:tabs>
          <w:tab w:val="left" w:pos="567"/>
        </w:tabs>
        <w:spacing w:after="0" w:line="276" w:lineRule="auto"/>
        <w:ind w:left="567" w:hanging="425"/>
        <w:rPr>
          <w:sz w:val="24"/>
          <w:szCs w:val="24"/>
        </w:rPr>
      </w:pPr>
      <w:r w:rsidRPr="0036531A">
        <w:rPr>
          <w:sz w:val="24"/>
          <w:szCs w:val="24"/>
        </w:rPr>
        <w:t>Describe the relationship of other personality variables (e.g., self-esteem and conscientiousness) to stress and illness.</w:t>
      </w:r>
    </w:p>
    <w:p w:rsidR="008E79AB" w:rsidRPr="0036531A" w:rsidRDefault="008E79AB" w:rsidP="00740C62">
      <w:pPr>
        <w:pStyle w:val="ListBullet5"/>
        <w:widowControl w:val="0"/>
        <w:numPr>
          <w:ilvl w:val="0"/>
          <w:numId w:val="11"/>
        </w:numPr>
        <w:tabs>
          <w:tab w:val="left" w:pos="567"/>
        </w:tabs>
        <w:spacing w:after="0" w:line="276" w:lineRule="auto"/>
        <w:ind w:left="567" w:hanging="425"/>
        <w:rPr>
          <w:sz w:val="24"/>
          <w:szCs w:val="24"/>
        </w:rPr>
      </w:pPr>
      <w:r w:rsidRPr="0036531A">
        <w:rPr>
          <w:sz w:val="24"/>
          <w:szCs w:val="24"/>
        </w:rPr>
        <w:lastRenderedPageBreak/>
        <w:t>Define avoidance and confrontive coping styles and explain their relationship to stress and illness.</w:t>
      </w:r>
    </w:p>
    <w:p w:rsidR="008E79AB" w:rsidRPr="0036531A" w:rsidRDefault="008E79AB" w:rsidP="00740C62">
      <w:pPr>
        <w:pStyle w:val="ListBullet5"/>
        <w:widowControl w:val="0"/>
        <w:numPr>
          <w:ilvl w:val="0"/>
          <w:numId w:val="11"/>
        </w:numPr>
        <w:tabs>
          <w:tab w:val="left" w:pos="567"/>
        </w:tabs>
        <w:spacing w:after="0" w:line="276" w:lineRule="auto"/>
        <w:ind w:left="567" w:hanging="425"/>
        <w:rPr>
          <w:sz w:val="24"/>
          <w:szCs w:val="24"/>
        </w:rPr>
      </w:pPr>
      <w:r w:rsidRPr="0036531A">
        <w:rPr>
          <w:sz w:val="24"/>
          <w:szCs w:val="24"/>
        </w:rPr>
        <w:t>Describe problem-focused and emotion-focused coping styles and what determines their use.</w:t>
      </w:r>
    </w:p>
    <w:p w:rsidR="008E79AB" w:rsidRPr="0036531A" w:rsidRDefault="008E79AB" w:rsidP="00740C62">
      <w:pPr>
        <w:pStyle w:val="ListBullet5"/>
        <w:widowControl w:val="0"/>
        <w:numPr>
          <w:ilvl w:val="0"/>
          <w:numId w:val="11"/>
        </w:numPr>
        <w:tabs>
          <w:tab w:val="left" w:pos="567"/>
        </w:tabs>
        <w:spacing w:after="0" w:line="276" w:lineRule="auto"/>
        <w:ind w:left="567" w:hanging="425"/>
        <w:rPr>
          <w:sz w:val="24"/>
          <w:szCs w:val="24"/>
        </w:rPr>
      </w:pPr>
      <w:r w:rsidRPr="0036531A">
        <w:rPr>
          <w:sz w:val="24"/>
          <w:szCs w:val="24"/>
        </w:rPr>
        <w:t>Compare different coping strategies</w:t>
      </w:r>
      <w:r w:rsidR="00B0764C" w:rsidRPr="0036531A">
        <w:rPr>
          <w:sz w:val="24"/>
          <w:szCs w:val="24"/>
        </w:rPr>
        <w:t xml:space="preserve"> </w:t>
      </w:r>
      <w:r w:rsidRPr="0036531A">
        <w:rPr>
          <w:sz w:val="24"/>
          <w:szCs w:val="24"/>
        </w:rPr>
        <w:t>and explain their relationship to stress and illness.</w:t>
      </w:r>
    </w:p>
    <w:p w:rsidR="008E79AB" w:rsidRPr="0036531A" w:rsidRDefault="008E79AB" w:rsidP="00740C62">
      <w:pPr>
        <w:pStyle w:val="ListBullet5"/>
        <w:widowControl w:val="0"/>
        <w:numPr>
          <w:ilvl w:val="0"/>
          <w:numId w:val="11"/>
        </w:numPr>
        <w:tabs>
          <w:tab w:val="left" w:pos="567"/>
        </w:tabs>
        <w:spacing w:after="0" w:line="276" w:lineRule="auto"/>
        <w:ind w:left="567" w:hanging="425"/>
        <w:rPr>
          <w:sz w:val="24"/>
          <w:szCs w:val="24"/>
        </w:rPr>
      </w:pPr>
      <w:r w:rsidRPr="0036531A">
        <w:rPr>
          <w:sz w:val="24"/>
          <w:szCs w:val="24"/>
        </w:rPr>
        <w:t>Describe the role of external resources in coping and their relationship to stress and illness.</w:t>
      </w:r>
    </w:p>
    <w:p w:rsidR="008B719C" w:rsidRPr="0036531A" w:rsidRDefault="008B719C" w:rsidP="00740C62">
      <w:pPr>
        <w:pStyle w:val="ListBullet5"/>
        <w:widowControl w:val="0"/>
        <w:numPr>
          <w:ilvl w:val="0"/>
          <w:numId w:val="11"/>
        </w:numPr>
        <w:tabs>
          <w:tab w:val="left" w:pos="567"/>
        </w:tabs>
        <w:spacing w:after="0" w:line="276" w:lineRule="auto"/>
        <w:ind w:left="567" w:hanging="425"/>
        <w:rPr>
          <w:sz w:val="24"/>
          <w:szCs w:val="24"/>
        </w:rPr>
      </w:pPr>
      <w:r w:rsidRPr="0036531A">
        <w:rPr>
          <w:sz w:val="24"/>
          <w:szCs w:val="24"/>
        </w:rPr>
        <w:t>Explain the criteria by which coping outcomes are assessed</w:t>
      </w:r>
      <w:r w:rsidR="00092AF3" w:rsidRPr="0036531A">
        <w:rPr>
          <w:sz w:val="24"/>
          <w:szCs w:val="24"/>
        </w:rPr>
        <w:t>.</w:t>
      </w:r>
    </w:p>
    <w:p w:rsidR="008B719C" w:rsidRPr="0036531A" w:rsidRDefault="008B719C" w:rsidP="00740C62">
      <w:pPr>
        <w:pStyle w:val="ListBullet5"/>
        <w:widowControl w:val="0"/>
        <w:numPr>
          <w:ilvl w:val="0"/>
          <w:numId w:val="11"/>
        </w:numPr>
        <w:tabs>
          <w:tab w:val="left" w:pos="567"/>
        </w:tabs>
        <w:spacing w:after="0" w:line="276" w:lineRule="auto"/>
        <w:ind w:left="567" w:hanging="425"/>
        <w:rPr>
          <w:sz w:val="24"/>
          <w:szCs w:val="24"/>
        </w:rPr>
      </w:pPr>
      <w:r w:rsidRPr="0036531A">
        <w:rPr>
          <w:sz w:val="24"/>
          <w:szCs w:val="24"/>
        </w:rPr>
        <w:t>Describe relaxation training and evaluate its effectiveness</w:t>
      </w:r>
      <w:r w:rsidR="00092AF3" w:rsidRPr="0036531A">
        <w:rPr>
          <w:sz w:val="24"/>
          <w:szCs w:val="24"/>
        </w:rPr>
        <w:t>.</w:t>
      </w:r>
    </w:p>
    <w:p w:rsidR="008E79AB" w:rsidRPr="0036531A" w:rsidRDefault="008E79AB" w:rsidP="00740C62">
      <w:pPr>
        <w:pStyle w:val="ListBullet5"/>
        <w:widowControl w:val="0"/>
        <w:numPr>
          <w:ilvl w:val="0"/>
          <w:numId w:val="11"/>
        </w:numPr>
        <w:tabs>
          <w:tab w:val="left" w:pos="567"/>
        </w:tabs>
        <w:spacing w:after="0" w:line="276" w:lineRule="auto"/>
        <w:ind w:left="567" w:hanging="425"/>
        <w:rPr>
          <w:sz w:val="24"/>
          <w:szCs w:val="24"/>
        </w:rPr>
      </w:pPr>
      <w:r w:rsidRPr="0036531A">
        <w:rPr>
          <w:sz w:val="24"/>
          <w:szCs w:val="24"/>
        </w:rPr>
        <w:t>Define social support. Compare the different forms of social support.</w:t>
      </w:r>
    </w:p>
    <w:p w:rsidR="008E79AB" w:rsidRPr="0036531A" w:rsidRDefault="008E79AB" w:rsidP="00740C62">
      <w:pPr>
        <w:pStyle w:val="ListBullet5"/>
        <w:widowControl w:val="0"/>
        <w:numPr>
          <w:ilvl w:val="0"/>
          <w:numId w:val="11"/>
        </w:numPr>
        <w:tabs>
          <w:tab w:val="left" w:pos="567"/>
        </w:tabs>
        <w:spacing w:after="0" w:line="276" w:lineRule="auto"/>
        <w:ind w:left="567" w:hanging="425"/>
        <w:rPr>
          <w:sz w:val="24"/>
          <w:szCs w:val="24"/>
        </w:rPr>
      </w:pPr>
      <w:r w:rsidRPr="0036531A">
        <w:rPr>
          <w:sz w:val="24"/>
          <w:szCs w:val="24"/>
        </w:rPr>
        <w:t>Describe the effect of social support on psychological distress, physiological and neuroendocrine responses, and illness and health habits.</w:t>
      </w:r>
    </w:p>
    <w:p w:rsidR="008E79AB" w:rsidRPr="0036531A" w:rsidRDefault="008E79AB" w:rsidP="00740C62">
      <w:pPr>
        <w:pStyle w:val="ListBullet5"/>
        <w:widowControl w:val="0"/>
        <w:numPr>
          <w:ilvl w:val="0"/>
          <w:numId w:val="11"/>
        </w:numPr>
        <w:tabs>
          <w:tab w:val="left" w:pos="567"/>
        </w:tabs>
        <w:spacing w:after="0" w:line="276" w:lineRule="auto"/>
        <w:ind w:left="567" w:hanging="425"/>
        <w:rPr>
          <w:sz w:val="24"/>
          <w:szCs w:val="24"/>
        </w:rPr>
      </w:pPr>
      <w:r w:rsidRPr="0036531A">
        <w:rPr>
          <w:sz w:val="24"/>
          <w:szCs w:val="24"/>
        </w:rPr>
        <w:t>Explain the biopsychosocial pathways by which social support influences health and illness.</w:t>
      </w:r>
    </w:p>
    <w:p w:rsidR="008E79AB" w:rsidRPr="0036531A" w:rsidRDefault="008E79AB" w:rsidP="00740C62">
      <w:pPr>
        <w:pStyle w:val="ListBullet5"/>
        <w:widowControl w:val="0"/>
        <w:numPr>
          <w:ilvl w:val="0"/>
          <w:numId w:val="11"/>
        </w:numPr>
        <w:tabs>
          <w:tab w:val="left" w:pos="567"/>
        </w:tabs>
        <w:spacing w:after="0" w:line="276" w:lineRule="auto"/>
        <w:ind w:left="567" w:hanging="425"/>
        <w:rPr>
          <w:sz w:val="24"/>
          <w:szCs w:val="24"/>
        </w:rPr>
      </w:pPr>
      <w:r w:rsidRPr="0036531A">
        <w:rPr>
          <w:sz w:val="24"/>
          <w:szCs w:val="24"/>
        </w:rPr>
        <w:t>Explain how stress is moderated by social support. Compare the direct effects and buffering hypotheses.</w:t>
      </w:r>
    </w:p>
    <w:p w:rsidR="00303AD9" w:rsidRPr="0036531A" w:rsidRDefault="00303AD9" w:rsidP="00740C62">
      <w:pPr>
        <w:pStyle w:val="ListBullet5"/>
        <w:widowControl w:val="0"/>
        <w:numPr>
          <w:ilvl w:val="0"/>
          <w:numId w:val="11"/>
        </w:numPr>
        <w:tabs>
          <w:tab w:val="left" w:pos="567"/>
        </w:tabs>
        <w:spacing w:after="0" w:line="276" w:lineRule="auto"/>
        <w:ind w:left="567" w:hanging="425"/>
        <w:rPr>
          <w:sz w:val="24"/>
          <w:szCs w:val="24"/>
        </w:rPr>
      </w:pPr>
      <w:r w:rsidRPr="0036531A">
        <w:rPr>
          <w:sz w:val="24"/>
          <w:szCs w:val="24"/>
        </w:rPr>
        <w:t xml:space="preserve">Explain the relationship of self-disclosure </w:t>
      </w:r>
      <w:r w:rsidR="005F3B5A" w:rsidRPr="0036531A">
        <w:rPr>
          <w:sz w:val="24"/>
          <w:szCs w:val="24"/>
        </w:rPr>
        <w:t xml:space="preserve">skills </w:t>
      </w:r>
      <w:r w:rsidRPr="0036531A">
        <w:rPr>
          <w:sz w:val="24"/>
          <w:szCs w:val="24"/>
        </w:rPr>
        <w:t>to social support.</w:t>
      </w:r>
    </w:p>
    <w:p w:rsidR="008E79AB" w:rsidRPr="0036531A" w:rsidRDefault="008E79AB" w:rsidP="00740C62">
      <w:pPr>
        <w:pStyle w:val="ListBullet5"/>
        <w:widowControl w:val="0"/>
        <w:numPr>
          <w:ilvl w:val="0"/>
          <w:numId w:val="11"/>
        </w:numPr>
        <w:tabs>
          <w:tab w:val="left" w:pos="567"/>
        </w:tabs>
        <w:spacing w:after="0" w:line="276" w:lineRule="auto"/>
        <w:ind w:left="567" w:hanging="425"/>
        <w:rPr>
          <w:sz w:val="24"/>
          <w:szCs w:val="24"/>
        </w:rPr>
      </w:pPr>
      <w:r w:rsidRPr="0036531A">
        <w:rPr>
          <w:sz w:val="24"/>
          <w:szCs w:val="24"/>
        </w:rPr>
        <w:t>Describe the factors affecting the provision of effective social support.</w:t>
      </w:r>
    </w:p>
    <w:p w:rsidR="008E79AB" w:rsidRPr="0036531A" w:rsidRDefault="008E79AB" w:rsidP="00740C62">
      <w:pPr>
        <w:pStyle w:val="ListBullet5"/>
        <w:widowControl w:val="0"/>
        <w:spacing w:after="0" w:line="276" w:lineRule="auto"/>
        <w:ind w:left="0" w:firstLine="0"/>
        <w:rPr>
          <w:sz w:val="24"/>
          <w:szCs w:val="24"/>
        </w:rPr>
      </w:pPr>
    </w:p>
    <w:p w:rsidR="008E79AB" w:rsidRPr="0036531A" w:rsidRDefault="008E79AB" w:rsidP="00740C62">
      <w:pPr>
        <w:pStyle w:val="Heading1"/>
        <w:widowControl w:val="0"/>
        <w:spacing w:before="0" w:after="0" w:line="276" w:lineRule="auto"/>
        <w:rPr>
          <w:rFonts w:ascii="Times New Roman" w:hAnsi="Times New Roman"/>
          <w:sz w:val="28"/>
          <w:szCs w:val="28"/>
          <w:u w:val="none"/>
        </w:rPr>
      </w:pPr>
      <w:r w:rsidRPr="0036531A">
        <w:rPr>
          <w:rFonts w:ascii="Times New Roman" w:hAnsi="Times New Roman"/>
          <w:sz w:val="28"/>
          <w:szCs w:val="28"/>
          <w:u w:val="none"/>
        </w:rPr>
        <w:t>Lecture Suggestions</w:t>
      </w:r>
    </w:p>
    <w:p w:rsidR="00E00752" w:rsidRPr="0036531A" w:rsidRDefault="00E00752" w:rsidP="00740C62">
      <w:pPr>
        <w:pStyle w:val="Heading2"/>
        <w:widowControl w:val="0"/>
        <w:tabs>
          <w:tab w:val="left" w:pos="567"/>
        </w:tabs>
        <w:spacing w:before="0" w:after="0" w:line="276" w:lineRule="auto"/>
        <w:ind w:left="567"/>
        <w:rPr>
          <w:b w:val="0"/>
          <w:color w:val="auto"/>
          <w:sz w:val="24"/>
          <w:szCs w:val="24"/>
        </w:rPr>
      </w:pPr>
    </w:p>
    <w:p w:rsidR="002D3C64" w:rsidRPr="0036531A" w:rsidRDefault="007B596A" w:rsidP="00740C62">
      <w:pPr>
        <w:widowControl w:val="0"/>
        <w:numPr>
          <w:ilvl w:val="0"/>
          <w:numId w:val="21"/>
        </w:numPr>
        <w:tabs>
          <w:tab w:val="left" w:pos="567"/>
        </w:tabs>
        <w:overflowPunct/>
        <w:spacing w:line="276" w:lineRule="auto"/>
        <w:ind w:left="567" w:hanging="425"/>
        <w:textAlignment w:val="auto"/>
        <w:rPr>
          <w:b/>
          <w:color w:val="auto"/>
          <w:sz w:val="24"/>
          <w:szCs w:val="24"/>
        </w:rPr>
      </w:pPr>
      <w:r w:rsidRPr="0036531A">
        <w:rPr>
          <w:b/>
          <w:sz w:val="24"/>
          <w:szCs w:val="24"/>
        </w:rPr>
        <w:t>The H</w:t>
      </w:r>
      <w:r w:rsidR="008E79AB" w:rsidRPr="0036531A">
        <w:rPr>
          <w:b/>
          <w:sz w:val="24"/>
          <w:szCs w:val="24"/>
        </w:rPr>
        <w:t>istory of Coping</w:t>
      </w:r>
    </w:p>
    <w:p w:rsidR="002D3C64" w:rsidRPr="0036531A" w:rsidRDefault="002D3C64" w:rsidP="00740C62">
      <w:pPr>
        <w:widowControl w:val="0"/>
        <w:tabs>
          <w:tab w:val="left" w:pos="567"/>
        </w:tabs>
        <w:overflowPunct/>
        <w:spacing w:line="276" w:lineRule="auto"/>
        <w:ind w:left="567"/>
        <w:textAlignment w:val="auto"/>
        <w:rPr>
          <w:sz w:val="24"/>
          <w:szCs w:val="24"/>
        </w:rPr>
      </w:pPr>
    </w:p>
    <w:p w:rsidR="007624EE" w:rsidRPr="0036531A" w:rsidRDefault="007624EE" w:rsidP="00740C62">
      <w:pPr>
        <w:widowControl w:val="0"/>
        <w:tabs>
          <w:tab w:val="left" w:pos="567"/>
        </w:tabs>
        <w:overflowPunct/>
        <w:spacing w:line="276" w:lineRule="auto"/>
        <w:ind w:left="567"/>
        <w:textAlignment w:val="auto"/>
        <w:rPr>
          <w:color w:val="auto"/>
          <w:sz w:val="24"/>
          <w:szCs w:val="24"/>
        </w:rPr>
      </w:pPr>
      <w:r w:rsidRPr="0036531A">
        <w:rPr>
          <w:color w:val="auto"/>
          <w:sz w:val="24"/>
          <w:szCs w:val="24"/>
        </w:rPr>
        <w:t xml:space="preserve">Coping is a series of transactions between a person who has a set of resources, values, and commitments and a particular environment with its own resources, demands, and constraints (Folkman </w:t>
      </w:r>
      <w:r w:rsidR="00B0764C" w:rsidRPr="0036531A">
        <w:rPr>
          <w:color w:val="auto"/>
          <w:sz w:val="24"/>
          <w:szCs w:val="24"/>
        </w:rPr>
        <w:t xml:space="preserve">&amp; </w:t>
      </w:r>
      <w:r w:rsidRPr="0036531A">
        <w:rPr>
          <w:color w:val="auto"/>
          <w:sz w:val="24"/>
          <w:szCs w:val="24"/>
        </w:rPr>
        <w:t>Moskovitz</w:t>
      </w:r>
      <w:r w:rsidR="00B0764C" w:rsidRPr="0036531A">
        <w:rPr>
          <w:color w:val="auto"/>
          <w:sz w:val="24"/>
          <w:szCs w:val="24"/>
        </w:rPr>
        <w:t>, 2004</w:t>
      </w:r>
      <w:r w:rsidRPr="0036531A">
        <w:rPr>
          <w:color w:val="auto"/>
          <w:sz w:val="24"/>
          <w:szCs w:val="24"/>
        </w:rPr>
        <w:t>)</w:t>
      </w:r>
      <w:r w:rsidR="0031321B" w:rsidRPr="0036531A">
        <w:rPr>
          <w:color w:val="auto"/>
          <w:sz w:val="24"/>
          <w:szCs w:val="24"/>
        </w:rPr>
        <w:t>.</w:t>
      </w:r>
      <w:r w:rsidR="00B0764C" w:rsidRPr="0036531A">
        <w:rPr>
          <w:color w:val="auto"/>
          <w:sz w:val="24"/>
          <w:szCs w:val="24"/>
        </w:rPr>
        <w:t xml:space="preserve">  The Oxford Handbook of Stress, Health, and Coping (Folkman, 2011) is an excellent resource that provides a theoretical foundation for understanding research on stress and coping. </w:t>
      </w:r>
    </w:p>
    <w:p w:rsidR="004245B4" w:rsidRPr="0036531A" w:rsidRDefault="004245B4" w:rsidP="00740C62">
      <w:pPr>
        <w:pStyle w:val="Heading2"/>
        <w:widowControl w:val="0"/>
        <w:tabs>
          <w:tab w:val="left" w:pos="567"/>
        </w:tabs>
        <w:spacing w:before="0" w:after="0" w:line="276" w:lineRule="auto"/>
        <w:ind w:left="567"/>
        <w:rPr>
          <w:b w:val="0"/>
          <w:color w:val="auto"/>
          <w:sz w:val="24"/>
          <w:szCs w:val="24"/>
        </w:rPr>
      </w:pPr>
    </w:p>
    <w:p w:rsidR="008E79AB" w:rsidRPr="0036531A" w:rsidRDefault="008E79AB" w:rsidP="00740C62">
      <w:pPr>
        <w:pStyle w:val="Heading2"/>
        <w:widowControl w:val="0"/>
        <w:tabs>
          <w:tab w:val="left" w:pos="567"/>
        </w:tabs>
        <w:spacing w:before="0" w:after="0" w:line="276" w:lineRule="auto"/>
        <w:ind w:left="567"/>
        <w:rPr>
          <w:b w:val="0"/>
          <w:sz w:val="24"/>
          <w:szCs w:val="24"/>
        </w:rPr>
      </w:pPr>
      <w:r w:rsidRPr="0036531A">
        <w:rPr>
          <w:b w:val="0"/>
          <w:sz w:val="24"/>
          <w:szCs w:val="24"/>
        </w:rPr>
        <w:t xml:space="preserve">Folkman and Moskowitz (2004) discuss problems </w:t>
      </w:r>
      <w:r w:rsidR="007B596A" w:rsidRPr="0036531A">
        <w:rPr>
          <w:b w:val="0"/>
          <w:sz w:val="24"/>
          <w:szCs w:val="24"/>
        </w:rPr>
        <w:t xml:space="preserve">that have been </w:t>
      </w:r>
      <w:r w:rsidRPr="0036531A">
        <w:rPr>
          <w:b w:val="0"/>
          <w:sz w:val="24"/>
          <w:szCs w:val="24"/>
        </w:rPr>
        <w:t xml:space="preserve">identified in </w:t>
      </w:r>
      <w:r w:rsidR="00B0764C" w:rsidRPr="0036531A">
        <w:rPr>
          <w:b w:val="0"/>
          <w:sz w:val="24"/>
          <w:szCs w:val="24"/>
        </w:rPr>
        <w:t>coping research</w:t>
      </w:r>
      <w:r w:rsidR="004245B4" w:rsidRPr="0036531A">
        <w:rPr>
          <w:b w:val="0"/>
          <w:sz w:val="24"/>
          <w:szCs w:val="24"/>
        </w:rPr>
        <w:t xml:space="preserve">, </w:t>
      </w:r>
      <w:r w:rsidRPr="0036531A">
        <w:rPr>
          <w:b w:val="0"/>
          <w:sz w:val="24"/>
          <w:szCs w:val="24"/>
        </w:rPr>
        <w:t>includ</w:t>
      </w:r>
      <w:r w:rsidR="004245B4" w:rsidRPr="0036531A">
        <w:rPr>
          <w:b w:val="0"/>
          <w:sz w:val="24"/>
          <w:szCs w:val="24"/>
        </w:rPr>
        <w:t>ing</w:t>
      </w:r>
      <w:r w:rsidRPr="0036531A">
        <w:rPr>
          <w:b w:val="0"/>
          <w:sz w:val="24"/>
          <w:szCs w:val="24"/>
        </w:rPr>
        <w:t xml:space="preserve"> measurement issues, issues of nomenclature, and the effectiveness of coping. They address new developments in coping theory. Of particular interest is the work on coping and positive emotions.</w:t>
      </w:r>
      <w:r w:rsidR="004245B4" w:rsidRPr="0036531A">
        <w:rPr>
          <w:b w:val="0"/>
          <w:sz w:val="24"/>
          <w:szCs w:val="24"/>
        </w:rPr>
        <w:t xml:space="preserve">  Folkman and Moskowitz (2000), for example, describe the importance of positive affect during periods of stress.</w:t>
      </w:r>
      <w:r w:rsidRPr="0036531A">
        <w:rPr>
          <w:b w:val="0"/>
          <w:sz w:val="24"/>
          <w:szCs w:val="24"/>
        </w:rPr>
        <w:t xml:space="preserve"> </w:t>
      </w:r>
      <w:r w:rsidR="004245B4" w:rsidRPr="0036531A">
        <w:rPr>
          <w:b w:val="0"/>
          <w:sz w:val="24"/>
          <w:szCs w:val="24"/>
        </w:rPr>
        <w:t xml:space="preserve"> </w:t>
      </w:r>
      <w:r w:rsidRPr="0036531A">
        <w:rPr>
          <w:b w:val="0"/>
          <w:sz w:val="24"/>
          <w:szCs w:val="24"/>
        </w:rPr>
        <w:t>Manne (2003) focuses on the impact of coping on physical health outcomes. Whereas</w:t>
      </w:r>
      <w:r w:rsidR="007B596A" w:rsidRPr="0036531A">
        <w:rPr>
          <w:b w:val="0"/>
          <w:sz w:val="24"/>
          <w:szCs w:val="24"/>
        </w:rPr>
        <w:t>,</w:t>
      </w:r>
      <w:r w:rsidRPr="0036531A">
        <w:rPr>
          <w:b w:val="0"/>
          <w:sz w:val="24"/>
          <w:szCs w:val="24"/>
        </w:rPr>
        <w:t xml:space="preserve"> Folkman and Moskowitz</w:t>
      </w:r>
      <w:r w:rsidR="004245B4" w:rsidRPr="0036531A">
        <w:rPr>
          <w:b w:val="0"/>
          <w:sz w:val="24"/>
          <w:szCs w:val="24"/>
        </w:rPr>
        <w:t xml:space="preserve"> (2004)</w:t>
      </w:r>
      <w:r w:rsidRPr="0036531A">
        <w:rPr>
          <w:b w:val="0"/>
          <w:sz w:val="24"/>
          <w:szCs w:val="24"/>
        </w:rPr>
        <w:t xml:space="preserve"> limit their discussion to cognitive approaches, Manne covers defense-focused approaches as well. </w:t>
      </w:r>
    </w:p>
    <w:p w:rsidR="00E00752" w:rsidRPr="0036531A" w:rsidRDefault="00E00752" w:rsidP="00740C62">
      <w:pPr>
        <w:pStyle w:val="Heading2"/>
        <w:widowControl w:val="0"/>
        <w:spacing w:before="0" w:after="0" w:line="276" w:lineRule="auto"/>
        <w:rPr>
          <w:b w:val="0"/>
          <w:sz w:val="24"/>
          <w:szCs w:val="24"/>
        </w:rPr>
      </w:pPr>
    </w:p>
    <w:p w:rsidR="0093407C" w:rsidRPr="0036531A" w:rsidRDefault="008E79AB" w:rsidP="00740C62">
      <w:pPr>
        <w:widowControl w:val="0"/>
        <w:numPr>
          <w:ilvl w:val="0"/>
          <w:numId w:val="21"/>
        </w:numPr>
        <w:tabs>
          <w:tab w:val="left" w:pos="567"/>
        </w:tabs>
        <w:overflowPunct/>
        <w:spacing w:line="276" w:lineRule="auto"/>
        <w:ind w:left="567" w:hanging="425"/>
        <w:textAlignment w:val="auto"/>
        <w:rPr>
          <w:b/>
          <w:sz w:val="24"/>
          <w:szCs w:val="24"/>
        </w:rPr>
      </w:pPr>
      <w:r w:rsidRPr="0036531A">
        <w:rPr>
          <w:b/>
          <w:sz w:val="24"/>
          <w:szCs w:val="24"/>
        </w:rPr>
        <w:t>Coping with a Tragedy</w:t>
      </w:r>
    </w:p>
    <w:p w:rsidR="0093407C" w:rsidRPr="0036531A" w:rsidRDefault="0093407C" w:rsidP="00740C62">
      <w:pPr>
        <w:widowControl w:val="0"/>
        <w:tabs>
          <w:tab w:val="left" w:pos="567"/>
        </w:tabs>
        <w:overflowPunct/>
        <w:spacing w:line="276" w:lineRule="auto"/>
        <w:ind w:left="567"/>
        <w:textAlignment w:val="auto"/>
        <w:rPr>
          <w:sz w:val="24"/>
          <w:szCs w:val="24"/>
        </w:rPr>
      </w:pPr>
    </w:p>
    <w:p w:rsidR="00E00752" w:rsidRPr="0036531A" w:rsidRDefault="008E79AB" w:rsidP="00740C62">
      <w:pPr>
        <w:widowControl w:val="0"/>
        <w:tabs>
          <w:tab w:val="left" w:pos="567"/>
        </w:tabs>
        <w:overflowPunct/>
        <w:spacing w:line="276" w:lineRule="auto"/>
        <w:ind w:left="567"/>
        <w:textAlignment w:val="auto"/>
        <w:rPr>
          <w:sz w:val="24"/>
          <w:szCs w:val="24"/>
        </w:rPr>
      </w:pPr>
      <w:r w:rsidRPr="0036531A">
        <w:rPr>
          <w:sz w:val="24"/>
          <w:szCs w:val="24"/>
        </w:rPr>
        <w:t xml:space="preserve">How do we help individuals, especially children, cope with a hurricane, </w:t>
      </w:r>
      <w:r w:rsidR="005B2299" w:rsidRPr="0036531A">
        <w:rPr>
          <w:sz w:val="24"/>
          <w:szCs w:val="24"/>
        </w:rPr>
        <w:t xml:space="preserve">a </w:t>
      </w:r>
      <w:r w:rsidRPr="0036531A">
        <w:rPr>
          <w:sz w:val="24"/>
          <w:szCs w:val="24"/>
        </w:rPr>
        <w:t xml:space="preserve">terrorist attack, </w:t>
      </w:r>
      <w:r w:rsidR="005B2299" w:rsidRPr="0036531A">
        <w:rPr>
          <w:sz w:val="24"/>
          <w:szCs w:val="24"/>
        </w:rPr>
        <w:t xml:space="preserve">a </w:t>
      </w:r>
      <w:r w:rsidRPr="0036531A">
        <w:rPr>
          <w:sz w:val="24"/>
          <w:szCs w:val="24"/>
        </w:rPr>
        <w:lastRenderedPageBreak/>
        <w:t xml:space="preserve">school shooting, </w:t>
      </w:r>
      <w:r w:rsidR="005B2299" w:rsidRPr="0036531A">
        <w:rPr>
          <w:sz w:val="24"/>
          <w:szCs w:val="24"/>
        </w:rPr>
        <w:t xml:space="preserve">a </w:t>
      </w:r>
      <w:r w:rsidRPr="0036531A">
        <w:rPr>
          <w:sz w:val="24"/>
          <w:szCs w:val="24"/>
        </w:rPr>
        <w:t xml:space="preserve">natural disaster, or </w:t>
      </w:r>
      <w:r w:rsidR="005B2299" w:rsidRPr="0036531A">
        <w:rPr>
          <w:sz w:val="24"/>
          <w:szCs w:val="24"/>
        </w:rPr>
        <w:t xml:space="preserve">a </w:t>
      </w:r>
      <w:r w:rsidRPr="0036531A">
        <w:rPr>
          <w:sz w:val="24"/>
          <w:szCs w:val="24"/>
        </w:rPr>
        <w:t>family loss? Gaffney (2008) discusses strategies and approaches to help communities after a tragedy. Cryder and her colleagues (2006) examined children’s post</w:t>
      </w:r>
      <w:r w:rsidR="00F0066F" w:rsidRPr="0036531A">
        <w:rPr>
          <w:sz w:val="24"/>
          <w:szCs w:val="24"/>
        </w:rPr>
        <w:t>-</w:t>
      </w:r>
      <w:r w:rsidRPr="0036531A">
        <w:rPr>
          <w:sz w:val="24"/>
          <w:szCs w:val="24"/>
        </w:rPr>
        <w:t xml:space="preserve">traumatic growth (PTG) and </w:t>
      </w:r>
      <w:r w:rsidR="00A422F1" w:rsidRPr="0036531A">
        <w:rPr>
          <w:sz w:val="24"/>
          <w:szCs w:val="24"/>
        </w:rPr>
        <w:t xml:space="preserve">the </w:t>
      </w:r>
      <w:r w:rsidRPr="0036531A">
        <w:rPr>
          <w:sz w:val="24"/>
          <w:szCs w:val="24"/>
        </w:rPr>
        <w:t>positive change</w:t>
      </w:r>
      <w:r w:rsidR="00A422F1" w:rsidRPr="0036531A">
        <w:rPr>
          <w:sz w:val="24"/>
          <w:szCs w:val="24"/>
        </w:rPr>
        <w:t xml:space="preserve"> that</w:t>
      </w:r>
      <w:r w:rsidRPr="0036531A">
        <w:rPr>
          <w:sz w:val="24"/>
          <w:szCs w:val="24"/>
        </w:rPr>
        <w:t xml:space="preserve"> follow</w:t>
      </w:r>
      <w:r w:rsidR="00A422F1" w:rsidRPr="0036531A">
        <w:rPr>
          <w:sz w:val="24"/>
          <w:szCs w:val="24"/>
        </w:rPr>
        <w:t>s a trauma such as</w:t>
      </w:r>
      <w:r w:rsidRPr="0036531A">
        <w:rPr>
          <w:sz w:val="24"/>
          <w:szCs w:val="24"/>
        </w:rPr>
        <w:t xml:space="preserve"> a </w:t>
      </w:r>
      <w:r w:rsidR="00A422F1" w:rsidRPr="0036531A">
        <w:rPr>
          <w:sz w:val="24"/>
          <w:szCs w:val="24"/>
        </w:rPr>
        <w:t>h</w:t>
      </w:r>
      <w:r w:rsidRPr="0036531A">
        <w:rPr>
          <w:sz w:val="24"/>
          <w:szCs w:val="24"/>
        </w:rPr>
        <w:t>urricane. They found that competency beliefs were related to PTG</w:t>
      </w:r>
      <w:r w:rsidR="00A422F1" w:rsidRPr="0036531A">
        <w:rPr>
          <w:sz w:val="24"/>
          <w:szCs w:val="24"/>
        </w:rPr>
        <w:t>,</w:t>
      </w:r>
      <w:r w:rsidRPr="0036531A">
        <w:rPr>
          <w:sz w:val="24"/>
          <w:szCs w:val="24"/>
        </w:rPr>
        <w:t xml:space="preserve"> and a supportive social environment and ruminative thinking were associated with positive competency beliefs. Tatar and Amram (2007) examined Israeli adolescents’ coping strategies in response to terrorist attacks and found </w:t>
      </w:r>
      <w:r w:rsidR="00110BCC" w:rsidRPr="0036531A">
        <w:rPr>
          <w:sz w:val="24"/>
          <w:szCs w:val="24"/>
        </w:rPr>
        <w:t xml:space="preserve">several </w:t>
      </w:r>
      <w:r w:rsidRPr="0036531A">
        <w:rPr>
          <w:sz w:val="24"/>
          <w:szCs w:val="24"/>
        </w:rPr>
        <w:t>differences between males and females. For instance, male adolescents use</w:t>
      </w:r>
      <w:r w:rsidR="008F1178" w:rsidRPr="0036531A">
        <w:rPr>
          <w:sz w:val="24"/>
          <w:szCs w:val="24"/>
        </w:rPr>
        <w:t>d</w:t>
      </w:r>
      <w:r w:rsidRPr="0036531A">
        <w:rPr>
          <w:sz w:val="24"/>
          <w:szCs w:val="24"/>
        </w:rPr>
        <w:t xml:space="preserve"> more nonproductive coping strategies (</w:t>
      </w:r>
      <w:r w:rsidR="00AC10D2" w:rsidRPr="0036531A">
        <w:rPr>
          <w:sz w:val="24"/>
          <w:szCs w:val="24"/>
        </w:rPr>
        <w:t>that is</w:t>
      </w:r>
      <w:r w:rsidRPr="0036531A">
        <w:rPr>
          <w:sz w:val="24"/>
          <w:szCs w:val="24"/>
        </w:rPr>
        <w:t xml:space="preserve">, keeping to oneself, ignoring the problem, or not coping) and females </w:t>
      </w:r>
      <w:r w:rsidR="008F1178" w:rsidRPr="0036531A">
        <w:rPr>
          <w:sz w:val="24"/>
          <w:szCs w:val="24"/>
        </w:rPr>
        <w:t>sought</w:t>
      </w:r>
      <w:r w:rsidRPr="0036531A">
        <w:rPr>
          <w:sz w:val="24"/>
          <w:szCs w:val="24"/>
        </w:rPr>
        <w:t xml:space="preserve"> more social support. Sattler and colleagues (2007) examined the effects of powerful earthquakes in El Salvador. They were interested in demographics, traumatic event exposure, social support, resource loss, acute stress disorder symptoms, depression, and post</w:t>
      </w:r>
      <w:r w:rsidR="0066377F" w:rsidRPr="0036531A">
        <w:rPr>
          <w:sz w:val="24"/>
          <w:szCs w:val="24"/>
        </w:rPr>
        <w:t>-</w:t>
      </w:r>
      <w:r w:rsidRPr="0036531A">
        <w:rPr>
          <w:sz w:val="24"/>
          <w:szCs w:val="24"/>
        </w:rPr>
        <w:t>traumatic growth in college student</w:t>
      </w:r>
      <w:r w:rsidR="00110BCC" w:rsidRPr="0036531A">
        <w:rPr>
          <w:sz w:val="24"/>
          <w:szCs w:val="24"/>
        </w:rPr>
        <w:t>s</w:t>
      </w:r>
      <w:r w:rsidRPr="0036531A">
        <w:rPr>
          <w:sz w:val="24"/>
          <w:szCs w:val="24"/>
        </w:rPr>
        <w:t>.</w:t>
      </w:r>
      <w:r w:rsidR="00DB0FCF" w:rsidRPr="0036531A">
        <w:rPr>
          <w:sz w:val="24"/>
          <w:szCs w:val="24"/>
        </w:rPr>
        <w:t xml:space="preserve"> </w:t>
      </w:r>
    </w:p>
    <w:p w:rsidR="008E79AB" w:rsidRPr="0036531A" w:rsidRDefault="008E79AB" w:rsidP="00740C62">
      <w:pPr>
        <w:pStyle w:val="Heading2"/>
        <w:widowControl w:val="0"/>
        <w:spacing w:before="0" w:after="0" w:line="276" w:lineRule="auto"/>
        <w:ind w:left="360" w:hanging="360"/>
        <w:rPr>
          <w:b w:val="0"/>
          <w:sz w:val="24"/>
          <w:szCs w:val="24"/>
        </w:rPr>
      </w:pPr>
    </w:p>
    <w:p w:rsidR="000A4875" w:rsidRPr="0036531A" w:rsidRDefault="008E79AB" w:rsidP="00740C62">
      <w:pPr>
        <w:widowControl w:val="0"/>
        <w:numPr>
          <w:ilvl w:val="0"/>
          <w:numId w:val="21"/>
        </w:numPr>
        <w:tabs>
          <w:tab w:val="left" w:pos="567"/>
        </w:tabs>
        <w:overflowPunct/>
        <w:spacing w:line="276" w:lineRule="auto"/>
        <w:ind w:left="567" w:hanging="425"/>
        <w:textAlignment w:val="auto"/>
        <w:rPr>
          <w:b/>
          <w:sz w:val="24"/>
          <w:szCs w:val="24"/>
        </w:rPr>
      </w:pPr>
      <w:r w:rsidRPr="0036531A">
        <w:rPr>
          <w:b/>
          <w:sz w:val="24"/>
          <w:szCs w:val="24"/>
        </w:rPr>
        <w:t>Culture and Coping</w:t>
      </w:r>
    </w:p>
    <w:p w:rsidR="000A4875" w:rsidRPr="0036531A" w:rsidRDefault="000A4875" w:rsidP="00740C62">
      <w:pPr>
        <w:widowControl w:val="0"/>
        <w:tabs>
          <w:tab w:val="left" w:pos="567"/>
        </w:tabs>
        <w:overflowPunct/>
        <w:spacing w:line="276" w:lineRule="auto"/>
        <w:ind w:left="567"/>
        <w:textAlignment w:val="auto"/>
        <w:rPr>
          <w:sz w:val="24"/>
          <w:szCs w:val="24"/>
        </w:rPr>
      </w:pPr>
    </w:p>
    <w:p w:rsidR="00E00752" w:rsidRPr="0036531A" w:rsidRDefault="008E79AB" w:rsidP="00740C62">
      <w:pPr>
        <w:widowControl w:val="0"/>
        <w:tabs>
          <w:tab w:val="left" w:pos="567"/>
        </w:tabs>
        <w:overflowPunct/>
        <w:spacing w:line="276" w:lineRule="auto"/>
        <w:ind w:left="567"/>
        <w:textAlignment w:val="auto"/>
        <w:rPr>
          <w:sz w:val="24"/>
          <w:szCs w:val="24"/>
        </w:rPr>
      </w:pPr>
      <w:r w:rsidRPr="0036531A">
        <w:rPr>
          <w:sz w:val="24"/>
          <w:szCs w:val="24"/>
        </w:rPr>
        <w:t xml:space="preserve">The handbook of multicultural perspectives edited by Wong </w:t>
      </w:r>
      <w:r w:rsidR="00A90BFD" w:rsidRPr="0036531A">
        <w:rPr>
          <w:sz w:val="24"/>
          <w:szCs w:val="24"/>
        </w:rPr>
        <w:t>and</w:t>
      </w:r>
      <w:r w:rsidRPr="0036531A">
        <w:rPr>
          <w:sz w:val="24"/>
          <w:szCs w:val="24"/>
        </w:rPr>
        <w:t xml:space="preserve"> Wong (2006) includes theoretical and methodical issues as well as a comprehensive review of various topics pertinent to cultures</w:t>
      </w:r>
      <w:r w:rsidR="00492F13" w:rsidRPr="0036531A">
        <w:rPr>
          <w:sz w:val="24"/>
          <w:szCs w:val="24"/>
        </w:rPr>
        <w:t>,</w:t>
      </w:r>
      <w:r w:rsidRPr="0036531A">
        <w:rPr>
          <w:sz w:val="24"/>
          <w:szCs w:val="24"/>
        </w:rPr>
        <w:t xml:space="preserve"> such as acculturation, culture, coping</w:t>
      </w:r>
      <w:r w:rsidR="001C52E5" w:rsidRPr="0036531A">
        <w:rPr>
          <w:sz w:val="24"/>
          <w:szCs w:val="24"/>
        </w:rPr>
        <w:t>,</w:t>
      </w:r>
      <w:r w:rsidRPr="0036531A">
        <w:rPr>
          <w:sz w:val="24"/>
          <w:szCs w:val="24"/>
        </w:rPr>
        <w:t xml:space="preserve"> and resilience</w:t>
      </w:r>
      <w:r w:rsidR="001C52E5" w:rsidRPr="0036531A">
        <w:rPr>
          <w:sz w:val="24"/>
          <w:szCs w:val="24"/>
        </w:rPr>
        <w:t>,</w:t>
      </w:r>
      <w:r w:rsidRPr="0036531A">
        <w:rPr>
          <w:sz w:val="24"/>
          <w:szCs w:val="24"/>
        </w:rPr>
        <w:t xml:space="preserve"> among others. Other chapters include several concepts</w:t>
      </w:r>
      <w:r w:rsidR="00492F13" w:rsidRPr="0036531A">
        <w:rPr>
          <w:sz w:val="24"/>
          <w:szCs w:val="24"/>
        </w:rPr>
        <w:t>,</w:t>
      </w:r>
      <w:r w:rsidRPr="0036531A">
        <w:rPr>
          <w:sz w:val="24"/>
          <w:szCs w:val="24"/>
        </w:rPr>
        <w:t xml:space="preserve"> such as religious, spiritual, and existential modes of coping, and a review of </w:t>
      </w:r>
      <w:r w:rsidR="005E63D5" w:rsidRPr="0036531A">
        <w:rPr>
          <w:sz w:val="24"/>
          <w:szCs w:val="24"/>
        </w:rPr>
        <w:t xml:space="preserve">the </w:t>
      </w:r>
      <w:r w:rsidRPr="0036531A">
        <w:rPr>
          <w:sz w:val="24"/>
          <w:szCs w:val="24"/>
        </w:rPr>
        <w:t xml:space="preserve">knowledge gaps in </w:t>
      </w:r>
      <w:r w:rsidR="005E63D5" w:rsidRPr="0036531A">
        <w:rPr>
          <w:sz w:val="24"/>
          <w:szCs w:val="24"/>
        </w:rPr>
        <w:t xml:space="preserve">the </w:t>
      </w:r>
      <w:r w:rsidRPr="0036531A">
        <w:rPr>
          <w:sz w:val="24"/>
          <w:szCs w:val="24"/>
        </w:rPr>
        <w:t xml:space="preserve">culture, </w:t>
      </w:r>
      <w:r w:rsidR="00A707A9" w:rsidRPr="0036531A">
        <w:rPr>
          <w:sz w:val="24"/>
          <w:szCs w:val="24"/>
        </w:rPr>
        <w:t>stress,</w:t>
      </w:r>
      <w:r w:rsidRPr="0036531A">
        <w:rPr>
          <w:sz w:val="24"/>
          <w:szCs w:val="24"/>
        </w:rPr>
        <w:t xml:space="preserve"> and coping literature. Cross-cultural studies suggest that people everywhere want to share their emotions and their secrets. Smyth and Pennebaker (2001) present evidence indicating that such sharing, whether verbal or nonverbal, serves as a coping mechanism. In this chapter, they examine the efficacy of written disclosure and discuss the possible mechanisms through which this may occur. </w:t>
      </w:r>
      <w:r w:rsidR="004245B4" w:rsidRPr="0036531A">
        <w:rPr>
          <w:sz w:val="24"/>
          <w:szCs w:val="24"/>
        </w:rPr>
        <w:t xml:space="preserve">Additionally, Kuo (2011) provides a systematic review of research conducted on culture and coping.  </w:t>
      </w:r>
    </w:p>
    <w:p w:rsidR="008E79AB" w:rsidRPr="0036531A" w:rsidRDefault="008E79AB" w:rsidP="00740C62">
      <w:pPr>
        <w:widowControl w:val="0"/>
        <w:tabs>
          <w:tab w:val="left" w:pos="567"/>
        </w:tabs>
        <w:overflowPunct/>
        <w:spacing w:line="276" w:lineRule="auto"/>
        <w:ind w:left="567"/>
        <w:textAlignment w:val="auto"/>
        <w:rPr>
          <w:sz w:val="24"/>
          <w:szCs w:val="24"/>
        </w:rPr>
      </w:pPr>
    </w:p>
    <w:p w:rsidR="00AC5D89" w:rsidRPr="0036531A" w:rsidRDefault="008E79AB" w:rsidP="00740C62">
      <w:pPr>
        <w:widowControl w:val="0"/>
        <w:numPr>
          <w:ilvl w:val="0"/>
          <w:numId w:val="21"/>
        </w:numPr>
        <w:tabs>
          <w:tab w:val="left" w:pos="567"/>
        </w:tabs>
        <w:overflowPunct/>
        <w:spacing w:line="276" w:lineRule="auto"/>
        <w:ind w:left="567" w:hanging="425"/>
        <w:textAlignment w:val="auto"/>
        <w:rPr>
          <w:b/>
          <w:sz w:val="24"/>
          <w:szCs w:val="24"/>
        </w:rPr>
      </w:pPr>
      <w:r w:rsidRPr="0036531A">
        <w:rPr>
          <w:b/>
          <w:sz w:val="24"/>
          <w:szCs w:val="24"/>
        </w:rPr>
        <w:t>Collective Coping</w:t>
      </w:r>
    </w:p>
    <w:p w:rsidR="00AC5D89" w:rsidRPr="0036531A" w:rsidRDefault="00AC5D89" w:rsidP="00740C62">
      <w:pPr>
        <w:widowControl w:val="0"/>
        <w:tabs>
          <w:tab w:val="left" w:pos="567"/>
        </w:tabs>
        <w:overflowPunct/>
        <w:spacing w:line="276" w:lineRule="auto"/>
        <w:ind w:left="567"/>
        <w:textAlignment w:val="auto"/>
        <w:rPr>
          <w:i/>
          <w:sz w:val="24"/>
          <w:szCs w:val="24"/>
        </w:rPr>
      </w:pPr>
    </w:p>
    <w:p w:rsidR="008E79AB" w:rsidRPr="0036531A" w:rsidRDefault="008E79AB" w:rsidP="00740C62">
      <w:pPr>
        <w:widowControl w:val="0"/>
        <w:tabs>
          <w:tab w:val="left" w:pos="567"/>
        </w:tabs>
        <w:overflowPunct/>
        <w:spacing w:line="276" w:lineRule="auto"/>
        <w:ind w:left="567"/>
        <w:textAlignment w:val="auto"/>
        <w:rPr>
          <w:sz w:val="24"/>
          <w:szCs w:val="24"/>
        </w:rPr>
      </w:pPr>
      <w:r w:rsidRPr="0036531A">
        <w:rPr>
          <w:sz w:val="24"/>
          <w:szCs w:val="24"/>
        </w:rPr>
        <w:t>James Pennebaker and Kent Harber (1993) present a model of collective coping that may be useful in fostering class discussion of coping process. On the basis of survey data collected from San Francisco residents who had experienced the Loma Prieta earthquake and Dallas residents during and after the Persian Gulf conflict, Pennebaker and Harber developed a stage model of collective coping with social upheaval. They found that people talk and think about an event for approximately two weeks after it occurs (the emergency stage). Then, people move into an inhibition stage during which discussion is reduced but thinking and rumination continue. During this stage, negative reactions, such as hostility and dreaming, occur. Afterward, people progress into the adaptation phase where both discussion and thought about the event diminish.</w:t>
      </w:r>
    </w:p>
    <w:p w:rsidR="002618D9" w:rsidRPr="0036531A" w:rsidRDefault="002618D9" w:rsidP="00740C62">
      <w:pPr>
        <w:pStyle w:val="Heading2"/>
        <w:widowControl w:val="0"/>
        <w:spacing w:before="0" w:after="0" w:line="276" w:lineRule="auto"/>
        <w:rPr>
          <w:b w:val="0"/>
          <w:sz w:val="24"/>
          <w:szCs w:val="24"/>
        </w:rPr>
      </w:pPr>
    </w:p>
    <w:p w:rsidR="00100F51" w:rsidRPr="0036531A" w:rsidRDefault="008E79AB" w:rsidP="00740C62">
      <w:pPr>
        <w:widowControl w:val="0"/>
        <w:numPr>
          <w:ilvl w:val="0"/>
          <w:numId w:val="21"/>
        </w:numPr>
        <w:tabs>
          <w:tab w:val="left" w:pos="567"/>
        </w:tabs>
        <w:overflowPunct/>
        <w:spacing w:line="276" w:lineRule="auto"/>
        <w:ind w:left="567" w:hanging="425"/>
        <w:textAlignment w:val="auto"/>
        <w:rPr>
          <w:b/>
          <w:color w:val="auto"/>
          <w:sz w:val="24"/>
          <w:szCs w:val="24"/>
        </w:rPr>
      </w:pPr>
      <w:r w:rsidRPr="0036531A">
        <w:rPr>
          <w:b/>
          <w:sz w:val="24"/>
          <w:szCs w:val="24"/>
        </w:rPr>
        <w:t>Coping Strategies</w:t>
      </w:r>
    </w:p>
    <w:p w:rsidR="00100F51" w:rsidRPr="0036531A" w:rsidRDefault="00100F51" w:rsidP="00740C62">
      <w:pPr>
        <w:widowControl w:val="0"/>
        <w:tabs>
          <w:tab w:val="left" w:pos="567"/>
        </w:tabs>
        <w:overflowPunct/>
        <w:spacing w:line="276" w:lineRule="auto"/>
        <w:ind w:left="567"/>
        <w:textAlignment w:val="auto"/>
        <w:rPr>
          <w:sz w:val="24"/>
          <w:szCs w:val="24"/>
        </w:rPr>
      </w:pPr>
    </w:p>
    <w:p w:rsidR="007D2CB7" w:rsidRPr="0036531A" w:rsidRDefault="007D2CB7" w:rsidP="00740C62">
      <w:pPr>
        <w:widowControl w:val="0"/>
        <w:tabs>
          <w:tab w:val="left" w:pos="567"/>
        </w:tabs>
        <w:overflowPunct/>
        <w:spacing w:line="276" w:lineRule="auto"/>
        <w:ind w:left="567"/>
        <w:textAlignment w:val="auto"/>
        <w:rPr>
          <w:sz w:val="24"/>
          <w:szCs w:val="24"/>
        </w:rPr>
      </w:pPr>
      <w:r w:rsidRPr="0036531A">
        <w:rPr>
          <w:sz w:val="24"/>
          <w:szCs w:val="24"/>
        </w:rPr>
        <w:t xml:space="preserve">The text provides definitions and examples of approach-oriented and avoidance coping styles, distinguishes between problem-focused and emotion-focused coping, and discusses proactive coping. </w:t>
      </w:r>
      <w:r w:rsidR="008E79AB" w:rsidRPr="0036531A">
        <w:rPr>
          <w:sz w:val="24"/>
          <w:szCs w:val="24"/>
        </w:rPr>
        <w:t>Revenson (2003)</w:t>
      </w:r>
      <w:r w:rsidRPr="0036531A">
        <w:rPr>
          <w:sz w:val="24"/>
          <w:szCs w:val="24"/>
        </w:rPr>
        <w:t>, however,</w:t>
      </w:r>
      <w:r w:rsidR="008E79AB" w:rsidRPr="0036531A">
        <w:rPr>
          <w:sz w:val="24"/>
          <w:szCs w:val="24"/>
        </w:rPr>
        <w:t xml:space="preserve"> notes </w:t>
      </w:r>
      <w:r w:rsidR="002405D5" w:rsidRPr="0036531A">
        <w:rPr>
          <w:sz w:val="24"/>
          <w:szCs w:val="24"/>
        </w:rPr>
        <w:t xml:space="preserve">that </w:t>
      </w:r>
      <w:r w:rsidR="008E79AB" w:rsidRPr="0036531A">
        <w:rPr>
          <w:sz w:val="24"/>
          <w:szCs w:val="24"/>
        </w:rPr>
        <w:t>“relatively few (studies) investigate how family members cope with the stressors they face…it is time to extend the study of stress, coping, and adaptation beyond the individual unit of analysis.” She argues that coping must be examined within an ecological framework that includes four contexts: sociocultural, interpersonal, situational, and temporal. In a chapter addressing coping issues and chronic illness, “</w:t>
      </w:r>
      <w:r w:rsidR="00171711" w:rsidRPr="0036531A">
        <w:rPr>
          <w:sz w:val="24"/>
          <w:szCs w:val="24"/>
        </w:rPr>
        <w:t>u</w:t>
      </w:r>
      <w:r w:rsidR="008E79AB" w:rsidRPr="0036531A">
        <w:rPr>
          <w:sz w:val="24"/>
          <w:szCs w:val="24"/>
        </w:rPr>
        <w:t>sing rheumatoid arthritis as the chronic illness</w:t>
      </w:r>
      <w:r w:rsidR="00171711" w:rsidRPr="0036531A">
        <w:rPr>
          <w:sz w:val="24"/>
          <w:szCs w:val="24"/>
        </w:rPr>
        <w:t>,</w:t>
      </w:r>
      <w:r w:rsidR="008E79AB" w:rsidRPr="0036531A">
        <w:rPr>
          <w:sz w:val="24"/>
          <w:szCs w:val="24"/>
        </w:rPr>
        <w:t>” she examines marital coping within these parameters.</w:t>
      </w:r>
      <w:r w:rsidRPr="0036531A">
        <w:rPr>
          <w:sz w:val="24"/>
          <w:szCs w:val="24"/>
        </w:rPr>
        <w:t xml:space="preserve">  Revenson, Kayser, and Bodenmann (2005) also examine several pertinent topics that can be discussed with students. For instance, topics such as how partners communicate during stressful times or how they cope during a time of crisis. </w:t>
      </w:r>
      <w:r w:rsidR="008E79AB" w:rsidRPr="0036531A">
        <w:rPr>
          <w:sz w:val="24"/>
          <w:szCs w:val="24"/>
        </w:rPr>
        <w:t xml:space="preserve"> </w:t>
      </w:r>
    </w:p>
    <w:p w:rsidR="007D2CB7" w:rsidRPr="0036531A" w:rsidRDefault="007D2CB7" w:rsidP="00740C62">
      <w:pPr>
        <w:widowControl w:val="0"/>
        <w:tabs>
          <w:tab w:val="left" w:pos="567"/>
        </w:tabs>
        <w:overflowPunct/>
        <w:spacing w:line="276" w:lineRule="auto"/>
        <w:ind w:left="567"/>
        <w:textAlignment w:val="auto"/>
        <w:rPr>
          <w:sz w:val="24"/>
          <w:szCs w:val="24"/>
        </w:rPr>
      </w:pPr>
    </w:p>
    <w:p w:rsidR="00E00752" w:rsidRPr="0036531A" w:rsidRDefault="007D2CB7" w:rsidP="00740C62">
      <w:pPr>
        <w:widowControl w:val="0"/>
        <w:tabs>
          <w:tab w:val="left" w:pos="567"/>
        </w:tabs>
        <w:overflowPunct/>
        <w:spacing w:line="276" w:lineRule="auto"/>
        <w:ind w:left="567"/>
        <w:textAlignment w:val="auto"/>
        <w:rPr>
          <w:color w:val="auto"/>
          <w:sz w:val="24"/>
          <w:szCs w:val="24"/>
        </w:rPr>
      </w:pPr>
      <w:r w:rsidRPr="0036531A">
        <w:rPr>
          <w:sz w:val="24"/>
          <w:szCs w:val="24"/>
        </w:rPr>
        <w:t xml:space="preserve">The Shift-and-Persist model of coping has gained considerable attention in recent years (Chen et al., 2011; Chen &amp; Miller, 2012).  This model seeks to explain why some individuals do not experience the negative health consequences associated with low </w:t>
      </w:r>
      <w:r w:rsidR="00781673" w:rsidRPr="0036531A">
        <w:rPr>
          <w:sz w:val="24"/>
          <w:szCs w:val="24"/>
        </w:rPr>
        <w:t>socioeconomic</w:t>
      </w:r>
      <w:r w:rsidRPr="0036531A">
        <w:rPr>
          <w:sz w:val="24"/>
          <w:szCs w:val="24"/>
        </w:rPr>
        <w:t xml:space="preserve"> status.   </w:t>
      </w:r>
    </w:p>
    <w:p w:rsidR="008E79AB" w:rsidRPr="0036531A" w:rsidRDefault="008E79AB" w:rsidP="00740C62">
      <w:pPr>
        <w:pStyle w:val="Heading2"/>
        <w:widowControl w:val="0"/>
        <w:spacing w:before="0" w:after="0" w:line="276" w:lineRule="auto"/>
        <w:ind w:left="567"/>
        <w:rPr>
          <w:b w:val="0"/>
          <w:sz w:val="24"/>
          <w:szCs w:val="24"/>
        </w:rPr>
      </w:pPr>
    </w:p>
    <w:p w:rsidR="00100F51" w:rsidRPr="0036531A" w:rsidRDefault="008E79AB" w:rsidP="00740C62">
      <w:pPr>
        <w:widowControl w:val="0"/>
        <w:numPr>
          <w:ilvl w:val="0"/>
          <w:numId w:val="21"/>
        </w:numPr>
        <w:tabs>
          <w:tab w:val="left" w:pos="567"/>
        </w:tabs>
        <w:overflowPunct/>
        <w:spacing w:line="276" w:lineRule="auto"/>
        <w:ind w:left="567" w:hanging="425"/>
        <w:textAlignment w:val="auto"/>
        <w:rPr>
          <w:b/>
          <w:color w:val="auto"/>
          <w:sz w:val="24"/>
          <w:szCs w:val="24"/>
        </w:rPr>
      </w:pPr>
      <w:r w:rsidRPr="0036531A">
        <w:rPr>
          <w:b/>
          <w:sz w:val="24"/>
          <w:szCs w:val="24"/>
        </w:rPr>
        <w:t>Conceptualizing Social Support</w:t>
      </w:r>
    </w:p>
    <w:p w:rsidR="00100F51" w:rsidRPr="0036531A" w:rsidRDefault="00100F51" w:rsidP="00740C62">
      <w:pPr>
        <w:widowControl w:val="0"/>
        <w:tabs>
          <w:tab w:val="left" w:pos="567"/>
        </w:tabs>
        <w:overflowPunct/>
        <w:spacing w:line="276" w:lineRule="auto"/>
        <w:ind w:left="567"/>
        <w:textAlignment w:val="auto"/>
        <w:rPr>
          <w:sz w:val="24"/>
          <w:szCs w:val="24"/>
        </w:rPr>
      </w:pPr>
    </w:p>
    <w:p w:rsidR="0036531A" w:rsidRPr="0036531A" w:rsidRDefault="008E79AB" w:rsidP="00740C62">
      <w:pPr>
        <w:widowControl w:val="0"/>
        <w:tabs>
          <w:tab w:val="left" w:pos="567"/>
        </w:tabs>
        <w:overflowPunct/>
        <w:spacing w:line="276" w:lineRule="auto"/>
        <w:ind w:left="567"/>
        <w:textAlignment w:val="auto"/>
        <w:rPr>
          <w:color w:val="auto"/>
          <w:sz w:val="24"/>
          <w:szCs w:val="24"/>
        </w:rPr>
      </w:pPr>
      <w:r w:rsidRPr="0036531A">
        <w:rPr>
          <w:sz w:val="24"/>
          <w:szCs w:val="24"/>
        </w:rPr>
        <w:t>As the text notes, social support is a complex psychosocial variable.</w:t>
      </w:r>
      <w:r w:rsidR="0036531A" w:rsidRPr="0036531A">
        <w:rPr>
          <w:sz w:val="24"/>
          <w:szCs w:val="24"/>
        </w:rPr>
        <w:t xml:space="preserve">  </w:t>
      </w:r>
      <w:r w:rsidR="0036531A" w:rsidRPr="0036531A">
        <w:rPr>
          <w:color w:val="auto"/>
          <w:sz w:val="24"/>
          <w:szCs w:val="24"/>
        </w:rPr>
        <w:t>Social support can come from parents, a spouse or partner, other relatives, friends, social and community contacts (such as churches or clubs), or even a devoted pet.</w:t>
      </w:r>
      <w:r w:rsidRPr="0036531A">
        <w:rPr>
          <w:sz w:val="24"/>
          <w:szCs w:val="24"/>
        </w:rPr>
        <w:t xml:space="preserve"> The social support measurement and intervention book edited by Cohen and colleagues (2000) provides a comprehensive review of social support research focusing on theories and practice issues. Manne (2003) presents a review of this construct that is useful in developing a lecture to present to students</w:t>
      </w:r>
      <w:r w:rsidR="007E7EA2" w:rsidRPr="0036531A">
        <w:rPr>
          <w:sz w:val="24"/>
          <w:szCs w:val="24"/>
        </w:rPr>
        <w:t xml:space="preserve"> on</w:t>
      </w:r>
      <w:r w:rsidRPr="0036531A">
        <w:rPr>
          <w:sz w:val="24"/>
          <w:szCs w:val="24"/>
        </w:rPr>
        <w:t xml:space="preserve"> the conceptual and methodological issues</w:t>
      </w:r>
      <w:r w:rsidR="00971B47" w:rsidRPr="0036531A">
        <w:rPr>
          <w:sz w:val="24"/>
          <w:szCs w:val="24"/>
        </w:rPr>
        <w:t>.</w:t>
      </w:r>
      <w:r w:rsidR="0036531A" w:rsidRPr="0036531A">
        <w:rPr>
          <w:sz w:val="24"/>
          <w:szCs w:val="24"/>
        </w:rPr>
        <w:t xml:space="preserve">  Vangelisti (2009) is another resource that may be helpful. </w:t>
      </w:r>
      <w:r w:rsidRPr="0036531A">
        <w:rPr>
          <w:sz w:val="24"/>
          <w:szCs w:val="24"/>
        </w:rPr>
        <w:t xml:space="preserve">Wills and </w:t>
      </w:r>
      <w:proofErr w:type="spellStart"/>
      <w:r w:rsidRPr="0036531A">
        <w:rPr>
          <w:sz w:val="24"/>
          <w:szCs w:val="24"/>
        </w:rPr>
        <w:t>Fegan</w:t>
      </w:r>
      <w:proofErr w:type="spellEnd"/>
      <w:r w:rsidRPr="0036531A">
        <w:rPr>
          <w:sz w:val="24"/>
          <w:szCs w:val="24"/>
        </w:rPr>
        <w:t xml:space="preserve"> (2001)</w:t>
      </w:r>
      <w:r w:rsidR="0036531A" w:rsidRPr="0036531A">
        <w:rPr>
          <w:sz w:val="24"/>
          <w:szCs w:val="24"/>
        </w:rPr>
        <w:t xml:space="preserve"> and Uchino et al. (2012)</w:t>
      </w:r>
      <w:r w:rsidRPr="0036531A">
        <w:rPr>
          <w:sz w:val="24"/>
          <w:szCs w:val="24"/>
        </w:rPr>
        <w:t xml:space="preserve"> address the mechanisms of social support</w:t>
      </w:r>
      <w:r w:rsidR="0036531A" w:rsidRPr="0036531A">
        <w:rPr>
          <w:sz w:val="24"/>
          <w:szCs w:val="24"/>
        </w:rPr>
        <w:t xml:space="preserve">.  </w:t>
      </w:r>
      <w:r w:rsidRPr="0036531A">
        <w:rPr>
          <w:sz w:val="24"/>
          <w:szCs w:val="24"/>
        </w:rPr>
        <w:t xml:space="preserve">In addition, it may be useful to address the negative aspects of social support. Students often fail to consider the obligations that membership </w:t>
      </w:r>
      <w:r w:rsidR="003C0F8B" w:rsidRPr="0036531A">
        <w:rPr>
          <w:sz w:val="24"/>
          <w:szCs w:val="24"/>
        </w:rPr>
        <w:t>to</w:t>
      </w:r>
      <w:r w:rsidRPr="0036531A">
        <w:rPr>
          <w:sz w:val="24"/>
          <w:szCs w:val="24"/>
        </w:rPr>
        <w:t xml:space="preserve"> a complex social network places on the individual. DiMatteo and Hays (1981) discuss the harmful effects social support may have on family functioning, compliance, and patient self-esteem.</w:t>
      </w:r>
      <w:r w:rsidR="00597391" w:rsidRPr="0036531A">
        <w:rPr>
          <w:sz w:val="24"/>
          <w:szCs w:val="24"/>
        </w:rPr>
        <w:t xml:space="preserve"> </w:t>
      </w:r>
    </w:p>
    <w:p w:rsidR="0036531A" w:rsidRPr="0036531A" w:rsidRDefault="0036531A" w:rsidP="00740C62">
      <w:pPr>
        <w:widowControl w:val="0"/>
        <w:tabs>
          <w:tab w:val="left" w:pos="567"/>
        </w:tabs>
        <w:overflowPunct/>
        <w:spacing w:line="276" w:lineRule="auto"/>
        <w:ind w:left="567"/>
        <w:textAlignment w:val="auto"/>
        <w:rPr>
          <w:color w:val="auto"/>
          <w:sz w:val="24"/>
          <w:szCs w:val="24"/>
        </w:rPr>
      </w:pPr>
    </w:p>
    <w:p w:rsidR="0036531A" w:rsidRPr="0036531A" w:rsidRDefault="008E79AB" w:rsidP="00740C62">
      <w:pPr>
        <w:pStyle w:val="Heading1"/>
        <w:widowControl w:val="0"/>
        <w:spacing w:before="0" w:after="0" w:line="276" w:lineRule="auto"/>
        <w:rPr>
          <w:rFonts w:ascii="Times New Roman" w:hAnsi="Times New Roman"/>
          <w:sz w:val="28"/>
          <w:szCs w:val="28"/>
          <w:u w:val="none"/>
        </w:rPr>
      </w:pPr>
      <w:r w:rsidRPr="0036531A">
        <w:rPr>
          <w:rFonts w:ascii="Times New Roman" w:hAnsi="Times New Roman"/>
          <w:sz w:val="28"/>
          <w:szCs w:val="28"/>
          <w:u w:val="none"/>
        </w:rPr>
        <w:t>Recommended Reading</w:t>
      </w:r>
    </w:p>
    <w:p w:rsidR="00E00752" w:rsidRPr="0036531A" w:rsidRDefault="00E00752" w:rsidP="00740C62">
      <w:pPr>
        <w:pStyle w:val="Heading1"/>
        <w:widowControl w:val="0"/>
        <w:spacing w:before="0" w:after="0" w:line="276" w:lineRule="auto"/>
        <w:rPr>
          <w:rFonts w:ascii="Times New Roman" w:hAnsi="Times New Roman"/>
          <w:b w:val="0"/>
          <w:szCs w:val="24"/>
          <w:u w:val="none"/>
        </w:rPr>
      </w:pPr>
    </w:p>
    <w:p w:rsidR="001001C2" w:rsidRPr="0036531A" w:rsidRDefault="00AC10D2" w:rsidP="00740C62">
      <w:pPr>
        <w:pStyle w:val="TableBody"/>
        <w:widowControl w:val="0"/>
        <w:numPr>
          <w:ilvl w:val="0"/>
          <w:numId w:val="20"/>
        </w:numPr>
        <w:tabs>
          <w:tab w:val="left" w:pos="567"/>
        </w:tabs>
        <w:spacing w:line="276" w:lineRule="auto"/>
        <w:ind w:left="567" w:hanging="425"/>
        <w:rPr>
          <w:sz w:val="24"/>
          <w:szCs w:val="24"/>
        </w:rPr>
      </w:pPr>
      <w:r w:rsidRPr="0036531A">
        <w:rPr>
          <w:sz w:val="24"/>
          <w:szCs w:val="24"/>
        </w:rPr>
        <w:t>Ora Gilbar and Hasida Ben-Zur</w:t>
      </w:r>
      <w:r w:rsidR="008E79AB" w:rsidRPr="0036531A">
        <w:rPr>
          <w:sz w:val="24"/>
          <w:szCs w:val="24"/>
        </w:rPr>
        <w:t>. (</w:t>
      </w:r>
      <w:r w:rsidRPr="0036531A">
        <w:rPr>
          <w:sz w:val="24"/>
          <w:szCs w:val="24"/>
        </w:rPr>
        <w:t>2002</w:t>
      </w:r>
      <w:r w:rsidR="008E79AB" w:rsidRPr="0036531A">
        <w:rPr>
          <w:sz w:val="24"/>
          <w:szCs w:val="24"/>
        </w:rPr>
        <w:t xml:space="preserve">). </w:t>
      </w:r>
      <w:r w:rsidR="000D59FB" w:rsidRPr="0036531A">
        <w:rPr>
          <w:i/>
        </w:rPr>
        <w:t xml:space="preserve">Cancer and the Family Caregiver: Distress and </w:t>
      </w:r>
      <w:r w:rsidR="000D59FB" w:rsidRPr="0036531A">
        <w:rPr>
          <w:i/>
        </w:rPr>
        <w:lastRenderedPageBreak/>
        <w:t>Coping</w:t>
      </w:r>
      <w:r w:rsidR="008E79AB" w:rsidRPr="0036531A">
        <w:rPr>
          <w:sz w:val="24"/>
          <w:szCs w:val="24"/>
        </w:rPr>
        <w:t xml:space="preserve">. American Psychological Association. </w:t>
      </w:r>
    </w:p>
    <w:p w:rsidR="00740C62" w:rsidRPr="0036531A" w:rsidRDefault="00740C62" w:rsidP="00740C62">
      <w:pPr>
        <w:pStyle w:val="TableBody"/>
        <w:widowControl w:val="0"/>
        <w:tabs>
          <w:tab w:val="left" w:pos="567"/>
        </w:tabs>
        <w:spacing w:line="276" w:lineRule="auto"/>
        <w:ind w:left="567"/>
        <w:rPr>
          <w:sz w:val="24"/>
          <w:szCs w:val="24"/>
        </w:rPr>
      </w:pPr>
    </w:p>
    <w:p w:rsidR="0007168F" w:rsidRPr="0036531A" w:rsidRDefault="008E79AB" w:rsidP="00740C62">
      <w:pPr>
        <w:pStyle w:val="TableBody"/>
        <w:widowControl w:val="0"/>
        <w:tabs>
          <w:tab w:val="left" w:pos="567"/>
        </w:tabs>
        <w:spacing w:line="276" w:lineRule="auto"/>
        <w:ind w:left="567"/>
        <w:rPr>
          <w:sz w:val="24"/>
          <w:szCs w:val="24"/>
        </w:rPr>
      </w:pPr>
      <w:r w:rsidRPr="0036531A">
        <w:rPr>
          <w:sz w:val="24"/>
          <w:szCs w:val="24"/>
        </w:rPr>
        <w:t xml:space="preserve">This book expands the stress and coping literature to family caregivers of cancer patients and focuses on </w:t>
      </w:r>
      <w:r w:rsidR="00C03431" w:rsidRPr="0036531A">
        <w:rPr>
          <w:sz w:val="24"/>
          <w:szCs w:val="24"/>
        </w:rPr>
        <w:t xml:space="preserve">the </w:t>
      </w:r>
      <w:r w:rsidRPr="0036531A">
        <w:rPr>
          <w:sz w:val="24"/>
          <w:szCs w:val="24"/>
        </w:rPr>
        <w:t xml:space="preserve">stresses experienced and </w:t>
      </w:r>
      <w:r w:rsidR="00C03431" w:rsidRPr="0036531A">
        <w:rPr>
          <w:sz w:val="24"/>
          <w:szCs w:val="24"/>
        </w:rPr>
        <w:t xml:space="preserve">the </w:t>
      </w:r>
      <w:r w:rsidRPr="0036531A">
        <w:rPr>
          <w:sz w:val="24"/>
          <w:szCs w:val="24"/>
        </w:rPr>
        <w:t>coping methods used by cancer patients and their caregivers.</w:t>
      </w:r>
    </w:p>
    <w:p w:rsidR="008E79AB" w:rsidRPr="0036531A" w:rsidRDefault="008E79AB" w:rsidP="00740C62">
      <w:pPr>
        <w:pStyle w:val="TableBody"/>
        <w:widowControl w:val="0"/>
        <w:tabs>
          <w:tab w:val="left" w:pos="360"/>
        </w:tabs>
        <w:spacing w:line="276" w:lineRule="auto"/>
        <w:ind w:left="360" w:hanging="360"/>
        <w:rPr>
          <w:sz w:val="24"/>
          <w:szCs w:val="24"/>
        </w:rPr>
      </w:pPr>
    </w:p>
    <w:p w:rsidR="00FD35C6" w:rsidRPr="0036531A" w:rsidRDefault="008E79AB" w:rsidP="00740C62">
      <w:pPr>
        <w:pStyle w:val="TableBody"/>
        <w:widowControl w:val="0"/>
        <w:numPr>
          <w:ilvl w:val="0"/>
          <w:numId w:val="20"/>
        </w:numPr>
        <w:tabs>
          <w:tab w:val="left" w:pos="567"/>
        </w:tabs>
        <w:spacing w:line="276" w:lineRule="auto"/>
        <w:ind w:left="567" w:hanging="425"/>
        <w:rPr>
          <w:sz w:val="24"/>
          <w:szCs w:val="24"/>
        </w:rPr>
      </w:pPr>
      <w:r w:rsidRPr="0036531A">
        <w:rPr>
          <w:sz w:val="24"/>
          <w:szCs w:val="24"/>
        </w:rPr>
        <w:t xml:space="preserve">Allen, J. G. (2006). </w:t>
      </w:r>
      <w:r w:rsidRPr="0036531A">
        <w:rPr>
          <w:i/>
          <w:sz w:val="24"/>
          <w:szCs w:val="24"/>
        </w:rPr>
        <w:t xml:space="preserve">Coping </w:t>
      </w:r>
      <w:r w:rsidR="00C03431" w:rsidRPr="0036531A">
        <w:rPr>
          <w:i/>
          <w:sz w:val="24"/>
          <w:szCs w:val="24"/>
        </w:rPr>
        <w:t>W</w:t>
      </w:r>
      <w:r w:rsidRPr="0036531A">
        <w:rPr>
          <w:i/>
          <w:sz w:val="24"/>
          <w:szCs w:val="24"/>
        </w:rPr>
        <w:t xml:space="preserve">ith </w:t>
      </w:r>
      <w:r w:rsidR="00C03431" w:rsidRPr="0036531A">
        <w:rPr>
          <w:i/>
          <w:sz w:val="24"/>
          <w:szCs w:val="24"/>
        </w:rPr>
        <w:t>D</w:t>
      </w:r>
      <w:r w:rsidRPr="0036531A">
        <w:rPr>
          <w:i/>
          <w:sz w:val="24"/>
          <w:szCs w:val="24"/>
        </w:rPr>
        <w:t>epression: From Catch-22 to Hope</w:t>
      </w:r>
      <w:r w:rsidRPr="0036531A">
        <w:rPr>
          <w:sz w:val="24"/>
          <w:szCs w:val="24"/>
        </w:rPr>
        <w:t>. Arlington, VA: American Psychiatric Publishing.</w:t>
      </w:r>
    </w:p>
    <w:p w:rsidR="00740C62" w:rsidRPr="0036531A" w:rsidRDefault="00740C62" w:rsidP="00740C62">
      <w:pPr>
        <w:pStyle w:val="TableBody"/>
        <w:widowControl w:val="0"/>
        <w:tabs>
          <w:tab w:val="left" w:pos="567"/>
        </w:tabs>
        <w:spacing w:line="276" w:lineRule="auto"/>
        <w:ind w:left="567"/>
        <w:rPr>
          <w:sz w:val="24"/>
          <w:szCs w:val="24"/>
        </w:rPr>
      </w:pPr>
    </w:p>
    <w:p w:rsidR="0007168F" w:rsidRPr="0036531A" w:rsidRDefault="008E79AB" w:rsidP="00740C62">
      <w:pPr>
        <w:pStyle w:val="TableBody"/>
        <w:widowControl w:val="0"/>
        <w:tabs>
          <w:tab w:val="left" w:pos="567"/>
        </w:tabs>
        <w:spacing w:line="276" w:lineRule="auto"/>
        <w:ind w:left="567"/>
        <w:rPr>
          <w:sz w:val="24"/>
          <w:szCs w:val="24"/>
        </w:rPr>
      </w:pPr>
      <w:r w:rsidRPr="0036531A">
        <w:rPr>
          <w:sz w:val="24"/>
          <w:szCs w:val="24"/>
        </w:rPr>
        <w:t xml:space="preserve">Allen’s book is written for depressed individuals and </w:t>
      </w:r>
      <w:r w:rsidR="00C03431" w:rsidRPr="0036531A">
        <w:rPr>
          <w:sz w:val="24"/>
          <w:szCs w:val="24"/>
        </w:rPr>
        <w:t xml:space="preserve">for </w:t>
      </w:r>
      <w:r w:rsidRPr="0036531A">
        <w:rPr>
          <w:sz w:val="24"/>
          <w:szCs w:val="24"/>
        </w:rPr>
        <w:t>those who care for them. His book describes techniques to engage depressed individuals who are limited by their illness.</w:t>
      </w:r>
    </w:p>
    <w:p w:rsidR="008E79AB" w:rsidRPr="0036531A" w:rsidRDefault="008E79AB" w:rsidP="00740C62">
      <w:pPr>
        <w:pStyle w:val="TableBody"/>
        <w:widowControl w:val="0"/>
        <w:tabs>
          <w:tab w:val="left" w:pos="360"/>
        </w:tabs>
        <w:spacing w:line="276" w:lineRule="auto"/>
        <w:ind w:left="360" w:hanging="360"/>
        <w:rPr>
          <w:sz w:val="24"/>
          <w:szCs w:val="24"/>
        </w:rPr>
      </w:pPr>
    </w:p>
    <w:p w:rsidR="00FD35C6" w:rsidRPr="0036531A" w:rsidRDefault="008E79AB" w:rsidP="00740C62">
      <w:pPr>
        <w:pStyle w:val="TableBody"/>
        <w:widowControl w:val="0"/>
        <w:numPr>
          <w:ilvl w:val="0"/>
          <w:numId w:val="20"/>
        </w:numPr>
        <w:tabs>
          <w:tab w:val="left" w:pos="567"/>
        </w:tabs>
        <w:spacing w:line="276" w:lineRule="auto"/>
        <w:ind w:left="567" w:hanging="425"/>
        <w:rPr>
          <w:sz w:val="24"/>
          <w:szCs w:val="24"/>
        </w:rPr>
      </w:pPr>
      <w:r w:rsidRPr="0036531A">
        <w:rPr>
          <w:sz w:val="24"/>
          <w:szCs w:val="24"/>
        </w:rPr>
        <w:t xml:space="preserve">Ghate, D. </w:t>
      </w:r>
      <w:r w:rsidR="00A90BFD" w:rsidRPr="0036531A">
        <w:rPr>
          <w:sz w:val="24"/>
          <w:szCs w:val="24"/>
        </w:rPr>
        <w:t>and</w:t>
      </w:r>
      <w:r w:rsidRPr="0036531A">
        <w:rPr>
          <w:sz w:val="24"/>
          <w:szCs w:val="24"/>
        </w:rPr>
        <w:t xml:space="preserve"> Hazel, N. (2002). </w:t>
      </w:r>
      <w:r w:rsidRPr="0036531A">
        <w:rPr>
          <w:i/>
          <w:sz w:val="24"/>
          <w:szCs w:val="24"/>
        </w:rPr>
        <w:t xml:space="preserve">Parenting in </w:t>
      </w:r>
      <w:r w:rsidR="00EA100A" w:rsidRPr="0036531A" w:rsidDel="005E7654">
        <w:rPr>
          <w:i/>
          <w:sz w:val="24"/>
          <w:szCs w:val="24"/>
        </w:rPr>
        <w:t>P</w:t>
      </w:r>
      <w:r w:rsidR="00EA100A" w:rsidRPr="0036531A">
        <w:rPr>
          <w:i/>
          <w:sz w:val="24"/>
          <w:szCs w:val="24"/>
        </w:rPr>
        <w:t xml:space="preserve">oor </w:t>
      </w:r>
      <w:r w:rsidR="00EA100A" w:rsidRPr="0036531A" w:rsidDel="005E7654">
        <w:rPr>
          <w:i/>
          <w:sz w:val="24"/>
          <w:szCs w:val="24"/>
        </w:rPr>
        <w:t>E</w:t>
      </w:r>
      <w:r w:rsidR="00EA100A" w:rsidRPr="0036531A">
        <w:rPr>
          <w:i/>
          <w:sz w:val="24"/>
          <w:szCs w:val="24"/>
        </w:rPr>
        <w:t>nvironments</w:t>
      </w:r>
      <w:r w:rsidRPr="0036531A">
        <w:rPr>
          <w:i/>
          <w:sz w:val="24"/>
          <w:szCs w:val="24"/>
        </w:rPr>
        <w:t xml:space="preserve">: Stress, </w:t>
      </w:r>
      <w:r w:rsidR="00EA100A" w:rsidRPr="0036531A">
        <w:rPr>
          <w:i/>
          <w:sz w:val="24"/>
          <w:szCs w:val="24"/>
        </w:rPr>
        <w:t xml:space="preserve">Support </w:t>
      </w:r>
      <w:r w:rsidRPr="0036531A">
        <w:rPr>
          <w:i/>
          <w:sz w:val="24"/>
          <w:szCs w:val="24"/>
        </w:rPr>
        <w:t xml:space="preserve">and </w:t>
      </w:r>
      <w:r w:rsidR="00EA100A" w:rsidRPr="0036531A">
        <w:rPr>
          <w:i/>
          <w:sz w:val="24"/>
          <w:szCs w:val="24"/>
        </w:rPr>
        <w:t>Coping</w:t>
      </w:r>
      <w:r w:rsidRPr="0036531A">
        <w:rPr>
          <w:i/>
          <w:sz w:val="24"/>
          <w:szCs w:val="24"/>
        </w:rPr>
        <w:t>.</w:t>
      </w:r>
      <w:r w:rsidRPr="0036531A">
        <w:rPr>
          <w:sz w:val="24"/>
          <w:szCs w:val="24"/>
        </w:rPr>
        <w:t xml:space="preserve"> Jessica Kingsley publishers.</w:t>
      </w:r>
    </w:p>
    <w:p w:rsidR="00740C62" w:rsidRPr="0036531A" w:rsidRDefault="00740C62" w:rsidP="00740C62">
      <w:pPr>
        <w:pStyle w:val="TableBody"/>
        <w:widowControl w:val="0"/>
        <w:tabs>
          <w:tab w:val="left" w:pos="567"/>
        </w:tabs>
        <w:spacing w:line="276" w:lineRule="auto"/>
        <w:ind w:left="567"/>
        <w:rPr>
          <w:sz w:val="24"/>
          <w:szCs w:val="24"/>
        </w:rPr>
      </w:pPr>
    </w:p>
    <w:p w:rsidR="0007168F" w:rsidRPr="0036531A" w:rsidRDefault="008E79AB" w:rsidP="00740C62">
      <w:pPr>
        <w:pStyle w:val="TableBody"/>
        <w:widowControl w:val="0"/>
        <w:tabs>
          <w:tab w:val="left" w:pos="567"/>
        </w:tabs>
        <w:spacing w:line="276" w:lineRule="auto"/>
        <w:ind w:left="567"/>
        <w:rPr>
          <w:sz w:val="24"/>
          <w:szCs w:val="24"/>
        </w:rPr>
      </w:pPr>
      <w:r w:rsidRPr="0036531A">
        <w:rPr>
          <w:sz w:val="24"/>
          <w:szCs w:val="24"/>
        </w:rPr>
        <w:t>In this book, the authors examine poverty and its effects on individuals and family relationships. Several issues are discussed such as low income, poor mental health, and child behavioral problems.</w:t>
      </w:r>
    </w:p>
    <w:p w:rsidR="008E79AB" w:rsidRPr="0036531A" w:rsidRDefault="008E79AB" w:rsidP="00740C62">
      <w:pPr>
        <w:pStyle w:val="TableBody"/>
        <w:widowControl w:val="0"/>
        <w:tabs>
          <w:tab w:val="left" w:pos="360"/>
        </w:tabs>
        <w:spacing w:line="276" w:lineRule="auto"/>
        <w:ind w:left="360" w:hanging="360"/>
        <w:rPr>
          <w:sz w:val="24"/>
          <w:szCs w:val="24"/>
        </w:rPr>
      </w:pPr>
    </w:p>
    <w:p w:rsidR="008E79AB" w:rsidRPr="0036531A" w:rsidRDefault="008E79AB" w:rsidP="00740C62">
      <w:pPr>
        <w:pStyle w:val="Heading1"/>
        <w:widowControl w:val="0"/>
        <w:spacing w:before="0" w:after="0" w:line="276" w:lineRule="auto"/>
        <w:rPr>
          <w:rFonts w:ascii="Times New Roman" w:hAnsi="Times New Roman"/>
          <w:b w:val="0"/>
          <w:szCs w:val="24"/>
          <w:u w:val="none"/>
        </w:rPr>
      </w:pPr>
    </w:p>
    <w:p w:rsidR="008E79AB" w:rsidRPr="0036531A" w:rsidRDefault="008E79AB" w:rsidP="00740C62">
      <w:pPr>
        <w:pStyle w:val="Heading1"/>
        <w:widowControl w:val="0"/>
        <w:spacing w:before="0" w:after="0" w:line="276" w:lineRule="auto"/>
        <w:rPr>
          <w:rFonts w:ascii="Times New Roman" w:hAnsi="Times New Roman"/>
          <w:sz w:val="28"/>
          <w:szCs w:val="28"/>
          <w:u w:val="none"/>
        </w:rPr>
      </w:pPr>
      <w:r w:rsidRPr="0036531A">
        <w:rPr>
          <w:rFonts w:ascii="Times New Roman" w:hAnsi="Times New Roman"/>
          <w:sz w:val="28"/>
          <w:szCs w:val="28"/>
          <w:u w:val="none"/>
        </w:rPr>
        <w:t>Activities</w:t>
      </w:r>
    </w:p>
    <w:p w:rsidR="00F528F0" w:rsidRPr="0036531A" w:rsidRDefault="00F528F0" w:rsidP="00740C62">
      <w:pPr>
        <w:pStyle w:val="Heading1"/>
        <w:widowControl w:val="0"/>
        <w:spacing w:before="0" w:after="0" w:line="276" w:lineRule="auto"/>
        <w:rPr>
          <w:rFonts w:ascii="Times New Roman" w:hAnsi="Times New Roman"/>
          <w:b w:val="0"/>
          <w:szCs w:val="24"/>
          <w:u w:val="none"/>
        </w:rPr>
      </w:pPr>
    </w:p>
    <w:p w:rsidR="00BC41C7" w:rsidRPr="0036531A" w:rsidRDefault="008E79AB" w:rsidP="00BC41C7">
      <w:pPr>
        <w:pStyle w:val="Heading2"/>
        <w:widowControl w:val="0"/>
        <w:numPr>
          <w:ilvl w:val="0"/>
          <w:numId w:val="22"/>
        </w:numPr>
        <w:tabs>
          <w:tab w:val="left" w:pos="567"/>
        </w:tabs>
        <w:spacing w:before="0" w:after="0" w:line="276" w:lineRule="auto"/>
        <w:rPr>
          <w:sz w:val="24"/>
          <w:szCs w:val="24"/>
        </w:rPr>
      </w:pPr>
      <w:r w:rsidRPr="0036531A">
        <w:rPr>
          <w:sz w:val="24"/>
          <w:szCs w:val="24"/>
        </w:rPr>
        <w:t>Assessing Coping Strategies</w:t>
      </w:r>
    </w:p>
    <w:p w:rsidR="00BC41C7" w:rsidRPr="0036531A" w:rsidRDefault="00BC41C7" w:rsidP="00BC41C7">
      <w:pPr>
        <w:pStyle w:val="Heading2"/>
        <w:widowControl w:val="0"/>
        <w:tabs>
          <w:tab w:val="left" w:pos="567"/>
        </w:tabs>
        <w:spacing w:before="0" w:after="0" w:line="276" w:lineRule="auto"/>
        <w:ind w:left="577"/>
        <w:rPr>
          <w:b w:val="0"/>
          <w:sz w:val="24"/>
          <w:szCs w:val="24"/>
        </w:rPr>
      </w:pPr>
    </w:p>
    <w:p w:rsidR="008E79AB" w:rsidRPr="0036531A" w:rsidRDefault="008E79AB" w:rsidP="00BC41C7">
      <w:pPr>
        <w:pStyle w:val="Heading2"/>
        <w:widowControl w:val="0"/>
        <w:tabs>
          <w:tab w:val="left" w:pos="567"/>
        </w:tabs>
        <w:spacing w:before="0" w:after="0" w:line="276" w:lineRule="auto"/>
        <w:ind w:left="577"/>
        <w:rPr>
          <w:b w:val="0"/>
          <w:sz w:val="24"/>
          <w:szCs w:val="24"/>
        </w:rPr>
      </w:pPr>
      <w:r w:rsidRPr="0036531A">
        <w:rPr>
          <w:b w:val="0"/>
          <w:sz w:val="24"/>
          <w:szCs w:val="24"/>
        </w:rPr>
        <w:t>Student</w:t>
      </w:r>
      <w:r w:rsidR="00F528F0" w:rsidRPr="0036531A">
        <w:rPr>
          <w:b w:val="0"/>
          <w:sz w:val="24"/>
          <w:szCs w:val="24"/>
        </w:rPr>
        <w:t>s’</w:t>
      </w:r>
      <w:r w:rsidRPr="0036531A">
        <w:rPr>
          <w:b w:val="0"/>
          <w:sz w:val="24"/>
          <w:szCs w:val="24"/>
        </w:rPr>
        <w:t xml:space="preserve"> </w:t>
      </w:r>
      <w:r w:rsidR="00F528F0" w:rsidRPr="0036531A">
        <w:rPr>
          <w:b w:val="0"/>
          <w:sz w:val="24"/>
          <w:szCs w:val="24"/>
        </w:rPr>
        <w:t>analysis</w:t>
      </w:r>
      <w:r w:rsidRPr="0036531A">
        <w:rPr>
          <w:b w:val="0"/>
          <w:sz w:val="24"/>
          <w:szCs w:val="24"/>
        </w:rPr>
        <w:t xml:space="preserve"> of their daily coping strategies may form the basis of an independent assignment. This assignment may be integrated with the stress log discussed in the previous chapter. A sample assignment with suggested guidelines follows.</w:t>
      </w:r>
    </w:p>
    <w:p w:rsidR="004E4322" w:rsidRPr="0036531A" w:rsidRDefault="004E4322" w:rsidP="00740C62">
      <w:pPr>
        <w:pStyle w:val="BodyText"/>
        <w:widowControl w:val="0"/>
        <w:spacing w:after="0" w:line="276" w:lineRule="auto"/>
        <w:ind w:left="360"/>
        <w:jc w:val="left"/>
        <w:rPr>
          <w:sz w:val="24"/>
          <w:szCs w:val="24"/>
        </w:rPr>
      </w:pPr>
    </w:p>
    <w:p w:rsidR="008E79AB" w:rsidRPr="0036531A" w:rsidRDefault="008E79AB" w:rsidP="00740C62">
      <w:pPr>
        <w:pStyle w:val="BodyText"/>
        <w:widowControl w:val="0"/>
        <w:tabs>
          <w:tab w:val="left" w:pos="567"/>
        </w:tabs>
        <w:spacing w:after="0" w:line="276" w:lineRule="auto"/>
        <w:ind w:left="567"/>
        <w:jc w:val="left"/>
        <w:rPr>
          <w:sz w:val="24"/>
          <w:szCs w:val="24"/>
        </w:rPr>
      </w:pPr>
      <w:r w:rsidRPr="0036531A">
        <w:rPr>
          <w:sz w:val="24"/>
          <w:szCs w:val="24"/>
        </w:rPr>
        <w:t xml:space="preserve">Students are asked to work in teams of two or three and review the log of stressors they listed in the previous chapter. </w:t>
      </w:r>
      <w:r w:rsidR="000A6FFE" w:rsidRPr="0036531A">
        <w:rPr>
          <w:sz w:val="24"/>
          <w:szCs w:val="24"/>
        </w:rPr>
        <w:t xml:space="preserve">Ask </w:t>
      </w:r>
      <w:r w:rsidRPr="0036531A">
        <w:rPr>
          <w:sz w:val="24"/>
          <w:szCs w:val="24"/>
        </w:rPr>
        <w:t xml:space="preserve">students to focus not only on the stressors, but also </w:t>
      </w:r>
      <w:r w:rsidR="000A6FFE" w:rsidRPr="0036531A">
        <w:rPr>
          <w:sz w:val="24"/>
          <w:szCs w:val="24"/>
        </w:rPr>
        <w:t xml:space="preserve">to focus </w:t>
      </w:r>
      <w:r w:rsidRPr="0036531A">
        <w:rPr>
          <w:sz w:val="24"/>
          <w:szCs w:val="24"/>
        </w:rPr>
        <w:t xml:space="preserve">on </w:t>
      </w:r>
      <w:r w:rsidR="000A6FFE" w:rsidRPr="0036531A">
        <w:rPr>
          <w:sz w:val="24"/>
          <w:szCs w:val="24"/>
        </w:rPr>
        <w:t xml:space="preserve">the </w:t>
      </w:r>
      <w:r w:rsidRPr="0036531A">
        <w:rPr>
          <w:sz w:val="24"/>
          <w:szCs w:val="24"/>
        </w:rPr>
        <w:t xml:space="preserve">various factors that are noted above under lecture suggestions. For instance, how do they view culture, religion, or individual differences such as optimism or perceived self-control with regard to stress and coping? Moreover, ask them to list coping strategies. </w:t>
      </w:r>
    </w:p>
    <w:p w:rsidR="008E79AB" w:rsidRPr="0036531A" w:rsidRDefault="008E79AB" w:rsidP="00740C62">
      <w:pPr>
        <w:pStyle w:val="ListBullet5"/>
        <w:widowControl w:val="0"/>
        <w:numPr>
          <w:ilvl w:val="0"/>
          <w:numId w:val="19"/>
        </w:numPr>
        <w:tabs>
          <w:tab w:val="left" w:pos="1134"/>
        </w:tabs>
        <w:spacing w:after="0" w:line="276" w:lineRule="auto"/>
        <w:ind w:left="1134" w:hanging="425"/>
        <w:rPr>
          <w:sz w:val="24"/>
          <w:szCs w:val="24"/>
        </w:rPr>
      </w:pPr>
      <w:r w:rsidRPr="0036531A">
        <w:rPr>
          <w:sz w:val="24"/>
          <w:szCs w:val="24"/>
        </w:rPr>
        <w:t>How successful were your coping efforts? Did some coping strategies work better than others? Were certain efforts more successful with certain stressors?</w:t>
      </w:r>
    </w:p>
    <w:p w:rsidR="008E79AB" w:rsidRPr="0036531A" w:rsidRDefault="008E79AB" w:rsidP="00740C62">
      <w:pPr>
        <w:pStyle w:val="ListBullet5"/>
        <w:widowControl w:val="0"/>
        <w:numPr>
          <w:ilvl w:val="0"/>
          <w:numId w:val="19"/>
        </w:numPr>
        <w:tabs>
          <w:tab w:val="left" w:pos="1134"/>
        </w:tabs>
        <w:spacing w:after="0" w:line="276" w:lineRule="auto"/>
        <w:ind w:left="1134" w:hanging="425"/>
        <w:rPr>
          <w:sz w:val="24"/>
          <w:szCs w:val="24"/>
        </w:rPr>
      </w:pPr>
      <w:r w:rsidRPr="0036531A">
        <w:rPr>
          <w:sz w:val="24"/>
          <w:szCs w:val="24"/>
        </w:rPr>
        <w:t>What role, if any, did social support play in your coping with stress? Were certain support efforts more effective than others? Why</w:t>
      </w:r>
      <w:r w:rsidR="00621099" w:rsidRPr="0036531A">
        <w:rPr>
          <w:sz w:val="24"/>
          <w:szCs w:val="24"/>
        </w:rPr>
        <w:t>,</w:t>
      </w:r>
      <w:r w:rsidRPr="0036531A">
        <w:rPr>
          <w:sz w:val="24"/>
          <w:szCs w:val="24"/>
        </w:rPr>
        <w:t xml:space="preserve"> or why not?</w:t>
      </w:r>
    </w:p>
    <w:p w:rsidR="008E79AB" w:rsidRPr="0036531A" w:rsidRDefault="008E79AB" w:rsidP="00740C62">
      <w:pPr>
        <w:pStyle w:val="ListBullet5"/>
        <w:widowControl w:val="0"/>
        <w:numPr>
          <w:ilvl w:val="0"/>
          <w:numId w:val="19"/>
        </w:numPr>
        <w:tabs>
          <w:tab w:val="left" w:pos="1134"/>
        </w:tabs>
        <w:spacing w:after="0" w:line="276" w:lineRule="auto"/>
        <w:ind w:left="1134" w:hanging="425"/>
        <w:rPr>
          <w:b/>
          <w:sz w:val="24"/>
          <w:szCs w:val="24"/>
        </w:rPr>
      </w:pPr>
      <w:r w:rsidRPr="0036531A">
        <w:rPr>
          <w:sz w:val="24"/>
          <w:szCs w:val="24"/>
        </w:rPr>
        <w:t>Do you feel that stress management techniques might improve your coping? Which one(s)? Why?</w:t>
      </w:r>
    </w:p>
    <w:p w:rsidR="008E79AB" w:rsidRPr="0036531A" w:rsidRDefault="008E79AB" w:rsidP="00740C62">
      <w:pPr>
        <w:pStyle w:val="Heading1"/>
        <w:widowControl w:val="0"/>
        <w:spacing w:before="0" w:after="0" w:line="276" w:lineRule="auto"/>
        <w:rPr>
          <w:rFonts w:ascii="Times New Roman" w:hAnsi="Times New Roman"/>
          <w:szCs w:val="24"/>
          <w:u w:val="none"/>
        </w:rPr>
      </w:pPr>
    </w:p>
    <w:p w:rsidR="008E79AB" w:rsidRPr="0036531A" w:rsidRDefault="008E79AB" w:rsidP="00740C62">
      <w:pPr>
        <w:pStyle w:val="Heading1"/>
        <w:widowControl w:val="0"/>
        <w:spacing w:before="0" w:after="0" w:line="276" w:lineRule="auto"/>
        <w:rPr>
          <w:rFonts w:ascii="Times New Roman" w:hAnsi="Times New Roman"/>
          <w:sz w:val="28"/>
          <w:szCs w:val="28"/>
          <w:u w:val="none"/>
        </w:rPr>
      </w:pPr>
      <w:r w:rsidRPr="0036531A">
        <w:rPr>
          <w:rFonts w:ascii="Times New Roman" w:hAnsi="Times New Roman"/>
          <w:sz w:val="28"/>
          <w:szCs w:val="28"/>
          <w:u w:val="none"/>
        </w:rPr>
        <w:lastRenderedPageBreak/>
        <w:t>Videos</w:t>
      </w:r>
    </w:p>
    <w:p w:rsidR="00E00752" w:rsidRPr="0036531A" w:rsidRDefault="00E00752" w:rsidP="00740C62">
      <w:pPr>
        <w:pStyle w:val="Heading1"/>
        <w:widowControl w:val="0"/>
        <w:spacing w:before="0" w:after="0" w:line="276" w:lineRule="auto"/>
        <w:rPr>
          <w:rFonts w:ascii="Times New Roman" w:hAnsi="Times New Roman"/>
          <w:szCs w:val="24"/>
          <w:u w:val="none"/>
        </w:rPr>
      </w:pPr>
    </w:p>
    <w:p w:rsidR="008E79AB" w:rsidRPr="0036531A" w:rsidRDefault="00B0604B" w:rsidP="00740C62">
      <w:pPr>
        <w:pStyle w:val="BodyText"/>
        <w:widowControl w:val="0"/>
        <w:tabs>
          <w:tab w:val="left" w:pos="567"/>
        </w:tabs>
        <w:spacing w:after="0" w:line="276" w:lineRule="auto"/>
        <w:ind w:left="567" w:hanging="425"/>
        <w:jc w:val="left"/>
        <w:rPr>
          <w:sz w:val="24"/>
          <w:szCs w:val="24"/>
        </w:rPr>
      </w:pPr>
      <w:r w:rsidRPr="0036531A">
        <w:rPr>
          <w:sz w:val="24"/>
          <w:szCs w:val="24"/>
        </w:rPr>
        <w:t>1.</w:t>
      </w:r>
      <w:r w:rsidRPr="0036531A">
        <w:rPr>
          <w:sz w:val="24"/>
          <w:szCs w:val="24"/>
        </w:rPr>
        <w:tab/>
      </w:r>
      <w:r w:rsidR="008E79AB" w:rsidRPr="0036531A">
        <w:rPr>
          <w:sz w:val="24"/>
          <w:szCs w:val="24"/>
        </w:rPr>
        <w:t xml:space="preserve">American Psychological Association available at </w:t>
      </w:r>
      <w:hyperlink r:id="rId11" w:history="1">
        <w:r w:rsidR="008E79AB" w:rsidRPr="0036531A">
          <w:rPr>
            <w:rStyle w:val="Hyperlink"/>
            <w:sz w:val="24"/>
            <w:szCs w:val="24"/>
          </w:rPr>
          <w:t>www.apa.org</w:t>
        </w:r>
      </w:hyperlink>
    </w:p>
    <w:p w:rsidR="00E00752" w:rsidRPr="0036531A" w:rsidRDefault="00E00752" w:rsidP="00740C62">
      <w:pPr>
        <w:pStyle w:val="BodyText"/>
        <w:widowControl w:val="0"/>
        <w:spacing w:after="0" w:line="276" w:lineRule="auto"/>
        <w:jc w:val="left"/>
        <w:rPr>
          <w:sz w:val="24"/>
          <w:szCs w:val="24"/>
        </w:rPr>
      </w:pPr>
    </w:p>
    <w:p w:rsidR="00621099" w:rsidRPr="0036531A" w:rsidRDefault="008E79AB" w:rsidP="00740C62">
      <w:pPr>
        <w:pStyle w:val="BodyText"/>
        <w:widowControl w:val="0"/>
        <w:numPr>
          <w:ilvl w:val="0"/>
          <w:numId w:val="18"/>
        </w:numPr>
        <w:tabs>
          <w:tab w:val="left" w:pos="1134"/>
        </w:tabs>
        <w:spacing w:after="0" w:line="276" w:lineRule="auto"/>
        <w:ind w:left="1134" w:hanging="425"/>
        <w:jc w:val="left"/>
        <w:rPr>
          <w:sz w:val="24"/>
          <w:szCs w:val="24"/>
        </w:rPr>
      </w:pPr>
      <w:r w:rsidRPr="0036531A">
        <w:rPr>
          <w:i/>
          <w:sz w:val="24"/>
          <w:szCs w:val="24"/>
        </w:rPr>
        <w:t xml:space="preserve">Reclaiming </w:t>
      </w:r>
      <w:r w:rsidR="00621099" w:rsidRPr="0036531A">
        <w:rPr>
          <w:i/>
          <w:sz w:val="24"/>
          <w:szCs w:val="24"/>
        </w:rPr>
        <w:t>H</w:t>
      </w:r>
      <w:r w:rsidRPr="0036531A">
        <w:rPr>
          <w:i/>
          <w:sz w:val="24"/>
          <w:szCs w:val="24"/>
        </w:rPr>
        <w:t xml:space="preserve">ope in a </w:t>
      </w:r>
      <w:r w:rsidR="00621099" w:rsidRPr="0036531A">
        <w:rPr>
          <w:i/>
          <w:sz w:val="24"/>
          <w:szCs w:val="24"/>
        </w:rPr>
        <w:t>C</w:t>
      </w:r>
      <w:r w:rsidRPr="0036531A">
        <w:rPr>
          <w:i/>
          <w:sz w:val="24"/>
          <w:szCs w:val="24"/>
        </w:rPr>
        <w:t xml:space="preserve">hanged </w:t>
      </w:r>
      <w:r w:rsidR="00621099" w:rsidRPr="0036531A">
        <w:rPr>
          <w:i/>
          <w:sz w:val="24"/>
          <w:szCs w:val="24"/>
        </w:rPr>
        <w:t>W</w:t>
      </w:r>
      <w:r w:rsidRPr="0036531A">
        <w:rPr>
          <w:i/>
          <w:sz w:val="24"/>
          <w:szCs w:val="24"/>
        </w:rPr>
        <w:t>orld</w:t>
      </w:r>
      <w:r w:rsidRPr="0036531A">
        <w:rPr>
          <w:sz w:val="24"/>
          <w:szCs w:val="24"/>
        </w:rPr>
        <w:t xml:space="preserve">: Broadcast </w:t>
      </w:r>
      <w:r w:rsidR="00621099" w:rsidRPr="0036531A">
        <w:rPr>
          <w:sz w:val="24"/>
          <w:szCs w:val="24"/>
        </w:rPr>
        <w:t>V</w:t>
      </w:r>
      <w:r w:rsidRPr="0036531A">
        <w:rPr>
          <w:sz w:val="24"/>
          <w:szCs w:val="24"/>
        </w:rPr>
        <w:t>ersion (2002)</w:t>
      </w:r>
    </w:p>
    <w:p w:rsidR="008E79AB" w:rsidRPr="0036531A" w:rsidRDefault="008E79AB" w:rsidP="00740C62">
      <w:pPr>
        <w:pStyle w:val="BodyText"/>
        <w:widowControl w:val="0"/>
        <w:tabs>
          <w:tab w:val="left" w:pos="1134"/>
        </w:tabs>
        <w:spacing w:after="0" w:line="276" w:lineRule="auto"/>
        <w:ind w:left="1134"/>
        <w:jc w:val="left"/>
        <w:rPr>
          <w:sz w:val="24"/>
          <w:szCs w:val="24"/>
        </w:rPr>
      </w:pPr>
      <w:r w:rsidRPr="0036531A">
        <w:rPr>
          <w:sz w:val="24"/>
          <w:szCs w:val="24"/>
        </w:rPr>
        <w:t xml:space="preserve">This video includes information and tools that will help viewers explore, understand, accept, and recover from </w:t>
      </w:r>
      <w:r w:rsidR="0054370A" w:rsidRPr="0036531A">
        <w:rPr>
          <w:sz w:val="24"/>
          <w:szCs w:val="24"/>
        </w:rPr>
        <w:t>thei</w:t>
      </w:r>
      <w:r w:rsidRPr="0036531A">
        <w:rPr>
          <w:sz w:val="24"/>
          <w:szCs w:val="24"/>
        </w:rPr>
        <w:t>r collective and individual reactions to terrorism.</w:t>
      </w:r>
    </w:p>
    <w:p w:rsidR="00E00752" w:rsidRPr="0036531A" w:rsidRDefault="00E00752" w:rsidP="00740C62">
      <w:pPr>
        <w:pStyle w:val="BodyText"/>
        <w:widowControl w:val="0"/>
        <w:spacing w:after="0" w:line="276" w:lineRule="auto"/>
        <w:jc w:val="left"/>
        <w:rPr>
          <w:sz w:val="24"/>
          <w:szCs w:val="24"/>
        </w:rPr>
      </w:pPr>
    </w:p>
    <w:p w:rsidR="008E79AB" w:rsidRPr="0036531A" w:rsidRDefault="00B0604B" w:rsidP="00740C62">
      <w:pPr>
        <w:pStyle w:val="BodyText"/>
        <w:widowControl w:val="0"/>
        <w:tabs>
          <w:tab w:val="left" w:pos="567"/>
        </w:tabs>
        <w:spacing w:after="0" w:line="276" w:lineRule="auto"/>
        <w:ind w:left="567" w:hanging="425"/>
        <w:jc w:val="left"/>
        <w:rPr>
          <w:sz w:val="24"/>
          <w:szCs w:val="24"/>
        </w:rPr>
      </w:pPr>
      <w:r w:rsidRPr="0036531A">
        <w:rPr>
          <w:sz w:val="24"/>
          <w:szCs w:val="24"/>
        </w:rPr>
        <w:t>2.</w:t>
      </w:r>
      <w:r w:rsidRPr="0036531A">
        <w:rPr>
          <w:sz w:val="24"/>
          <w:szCs w:val="24"/>
        </w:rPr>
        <w:tab/>
      </w:r>
      <w:r w:rsidR="008E79AB" w:rsidRPr="0036531A">
        <w:rPr>
          <w:sz w:val="24"/>
          <w:szCs w:val="24"/>
        </w:rPr>
        <w:t xml:space="preserve">Films for the Humanities </w:t>
      </w:r>
      <w:r w:rsidR="00A90BFD" w:rsidRPr="0036531A">
        <w:rPr>
          <w:sz w:val="24"/>
          <w:szCs w:val="24"/>
        </w:rPr>
        <w:t>and</w:t>
      </w:r>
      <w:r w:rsidR="008E79AB" w:rsidRPr="0036531A">
        <w:rPr>
          <w:sz w:val="24"/>
          <w:szCs w:val="24"/>
        </w:rPr>
        <w:t xml:space="preserve"> Sciences available at </w:t>
      </w:r>
      <w:hyperlink r:id="rId12" w:history="1">
        <w:r w:rsidR="008E79AB" w:rsidRPr="0036531A">
          <w:rPr>
            <w:rStyle w:val="Hyperlink"/>
            <w:sz w:val="24"/>
            <w:szCs w:val="24"/>
          </w:rPr>
          <w:t>http://ffh.films.com</w:t>
        </w:r>
      </w:hyperlink>
    </w:p>
    <w:p w:rsidR="00E00752" w:rsidRPr="0036531A" w:rsidRDefault="00E00752" w:rsidP="00740C62">
      <w:pPr>
        <w:pStyle w:val="BodyText"/>
        <w:widowControl w:val="0"/>
        <w:spacing w:after="0" w:line="276" w:lineRule="auto"/>
        <w:ind w:left="360" w:hanging="360"/>
        <w:jc w:val="left"/>
        <w:rPr>
          <w:sz w:val="24"/>
          <w:szCs w:val="24"/>
        </w:rPr>
      </w:pPr>
    </w:p>
    <w:p w:rsidR="00D5180A" w:rsidRPr="0036531A" w:rsidRDefault="008E79AB" w:rsidP="00740C62">
      <w:pPr>
        <w:pStyle w:val="BodyText"/>
        <w:widowControl w:val="0"/>
        <w:numPr>
          <w:ilvl w:val="0"/>
          <w:numId w:val="18"/>
        </w:numPr>
        <w:tabs>
          <w:tab w:val="left" w:pos="1134"/>
        </w:tabs>
        <w:spacing w:after="0" w:line="276" w:lineRule="auto"/>
        <w:ind w:left="1134" w:hanging="425"/>
        <w:jc w:val="left"/>
        <w:rPr>
          <w:sz w:val="24"/>
          <w:szCs w:val="24"/>
        </w:rPr>
      </w:pPr>
      <w:r w:rsidRPr="0036531A">
        <w:rPr>
          <w:i/>
          <w:sz w:val="24"/>
          <w:szCs w:val="24"/>
        </w:rPr>
        <w:t xml:space="preserve">Seriously </w:t>
      </w:r>
      <w:r w:rsidR="003D25D5" w:rsidRPr="0036531A">
        <w:rPr>
          <w:i/>
          <w:sz w:val="24"/>
          <w:szCs w:val="24"/>
        </w:rPr>
        <w:t>S</w:t>
      </w:r>
      <w:r w:rsidRPr="0036531A">
        <w:rPr>
          <w:i/>
          <w:sz w:val="24"/>
          <w:szCs w:val="24"/>
        </w:rPr>
        <w:t>tressed</w:t>
      </w:r>
      <w:r w:rsidRPr="0036531A">
        <w:rPr>
          <w:sz w:val="24"/>
          <w:szCs w:val="24"/>
        </w:rPr>
        <w:t xml:space="preserve"> (2006)</w:t>
      </w:r>
    </w:p>
    <w:p w:rsidR="008E79AB" w:rsidRPr="0036531A" w:rsidRDefault="00EF2F7B" w:rsidP="00740C62">
      <w:pPr>
        <w:pStyle w:val="BodyText"/>
        <w:widowControl w:val="0"/>
        <w:tabs>
          <w:tab w:val="left" w:pos="1134"/>
        </w:tabs>
        <w:spacing w:after="0" w:line="276" w:lineRule="auto"/>
        <w:ind w:left="1134"/>
        <w:jc w:val="left"/>
        <w:rPr>
          <w:sz w:val="24"/>
          <w:szCs w:val="24"/>
        </w:rPr>
      </w:pPr>
      <w:r w:rsidRPr="0036531A">
        <w:rPr>
          <w:sz w:val="24"/>
          <w:szCs w:val="24"/>
        </w:rPr>
        <w:t>This is a</w:t>
      </w:r>
      <w:r w:rsidR="008E79AB" w:rsidRPr="0036531A">
        <w:rPr>
          <w:sz w:val="24"/>
          <w:szCs w:val="24"/>
        </w:rPr>
        <w:t xml:space="preserve"> 45-minute video about chronic stress and its effects on people’s health, relationships, and careers.</w:t>
      </w:r>
    </w:p>
    <w:p w:rsidR="00D5180A" w:rsidRPr="0036531A" w:rsidRDefault="008E79AB" w:rsidP="00740C62">
      <w:pPr>
        <w:pStyle w:val="BodyText"/>
        <w:widowControl w:val="0"/>
        <w:numPr>
          <w:ilvl w:val="0"/>
          <w:numId w:val="18"/>
        </w:numPr>
        <w:tabs>
          <w:tab w:val="left" w:pos="1134"/>
        </w:tabs>
        <w:spacing w:after="0" w:line="276" w:lineRule="auto"/>
        <w:ind w:left="1134" w:hanging="425"/>
        <w:jc w:val="left"/>
        <w:rPr>
          <w:sz w:val="24"/>
          <w:szCs w:val="24"/>
        </w:rPr>
      </w:pPr>
      <w:r w:rsidRPr="0036531A">
        <w:rPr>
          <w:i/>
          <w:sz w:val="24"/>
          <w:szCs w:val="24"/>
        </w:rPr>
        <w:t xml:space="preserve">Coping with </w:t>
      </w:r>
      <w:r w:rsidR="003D25D5" w:rsidRPr="0036531A">
        <w:rPr>
          <w:i/>
          <w:sz w:val="24"/>
          <w:szCs w:val="24"/>
        </w:rPr>
        <w:t>S</w:t>
      </w:r>
      <w:r w:rsidRPr="0036531A">
        <w:rPr>
          <w:i/>
          <w:sz w:val="24"/>
          <w:szCs w:val="24"/>
        </w:rPr>
        <w:t>tress</w:t>
      </w:r>
      <w:r w:rsidRPr="0036531A">
        <w:rPr>
          <w:sz w:val="24"/>
          <w:szCs w:val="24"/>
        </w:rPr>
        <w:t xml:space="preserve"> (2001)</w:t>
      </w:r>
    </w:p>
    <w:p w:rsidR="008E79AB" w:rsidRPr="0036531A" w:rsidRDefault="008E79AB" w:rsidP="00740C62">
      <w:pPr>
        <w:pStyle w:val="BodyText"/>
        <w:widowControl w:val="0"/>
        <w:tabs>
          <w:tab w:val="left" w:pos="1134"/>
        </w:tabs>
        <w:spacing w:after="0" w:line="276" w:lineRule="auto"/>
        <w:ind w:left="1134"/>
        <w:jc w:val="left"/>
        <w:rPr>
          <w:sz w:val="24"/>
          <w:szCs w:val="24"/>
        </w:rPr>
      </w:pPr>
      <w:r w:rsidRPr="0036531A">
        <w:rPr>
          <w:sz w:val="24"/>
          <w:szCs w:val="24"/>
        </w:rPr>
        <w:t>This program analyzes the role of stress in day-to-day life and in overall physical and mental health. Sources of stress are identified, and techniques for managing stress are suggested. This video may be used at the end of Chapter 6 and before beginning this chapter.</w:t>
      </w:r>
    </w:p>
    <w:p w:rsidR="008E79AB" w:rsidRPr="0036531A" w:rsidRDefault="008E79AB" w:rsidP="0036531A">
      <w:pPr>
        <w:pStyle w:val="BodyText"/>
        <w:widowControl w:val="0"/>
        <w:tabs>
          <w:tab w:val="left" w:pos="567"/>
        </w:tabs>
        <w:spacing w:after="0" w:line="276" w:lineRule="auto"/>
        <w:ind w:left="567" w:hanging="425"/>
        <w:jc w:val="left"/>
        <w:rPr>
          <w:sz w:val="24"/>
          <w:szCs w:val="24"/>
        </w:rPr>
      </w:pPr>
    </w:p>
    <w:p w:rsidR="008E79AB" w:rsidRPr="0036531A" w:rsidRDefault="008E79AB" w:rsidP="00740C62">
      <w:pPr>
        <w:pStyle w:val="BodyText"/>
        <w:widowControl w:val="0"/>
        <w:spacing w:after="0" w:line="276" w:lineRule="auto"/>
        <w:jc w:val="left"/>
        <w:rPr>
          <w:rStyle w:val="Hyperlink"/>
          <w:color w:val="000000"/>
          <w:sz w:val="24"/>
          <w:szCs w:val="24"/>
          <w:u w:val="none"/>
        </w:rPr>
      </w:pPr>
    </w:p>
    <w:p w:rsidR="008E79AB" w:rsidRPr="0036531A" w:rsidRDefault="008E79AB" w:rsidP="00740C62">
      <w:pPr>
        <w:pStyle w:val="Heading1"/>
        <w:widowControl w:val="0"/>
        <w:spacing w:before="0" w:after="0" w:line="276" w:lineRule="auto"/>
        <w:rPr>
          <w:rFonts w:ascii="Times New Roman" w:hAnsi="Times New Roman"/>
          <w:sz w:val="28"/>
          <w:szCs w:val="28"/>
          <w:u w:val="none"/>
        </w:rPr>
      </w:pPr>
      <w:r w:rsidRPr="0036531A">
        <w:rPr>
          <w:rFonts w:ascii="Times New Roman" w:hAnsi="Times New Roman"/>
          <w:sz w:val="28"/>
          <w:szCs w:val="28"/>
          <w:u w:val="none"/>
        </w:rPr>
        <w:t>References</w:t>
      </w:r>
    </w:p>
    <w:p w:rsidR="00836FF9" w:rsidRPr="0036531A" w:rsidRDefault="00836FF9" w:rsidP="00740C62">
      <w:pPr>
        <w:pStyle w:val="BodyText"/>
        <w:widowControl w:val="0"/>
        <w:tabs>
          <w:tab w:val="left" w:pos="360"/>
        </w:tabs>
        <w:spacing w:after="0" w:line="276" w:lineRule="auto"/>
        <w:ind w:left="426" w:hanging="425"/>
        <w:jc w:val="left"/>
        <w:rPr>
          <w:sz w:val="24"/>
          <w:szCs w:val="24"/>
        </w:rPr>
      </w:pPr>
    </w:p>
    <w:p w:rsidR="007D2CB7" w:rsidRPr="0036531A" w:rsidRDefault="007D2CB7" w:rsidP="00740C62">
      <w:pPr>
        <w:pStyle w:val="BodyText"/>
        <w:widowControl w:val="0"/>
        <w:tabs>
          <w:tab w:val="left" w:pos="360"/>
        </w:tabs>
        <w:spacing w:after="0" w:line="276" w:lineRule="auto"/>
        <w:ind w:left="426" w:hanging="425"/>
        <w:jc w:val="left"/>
        <w:rPr>
          <w:sz w:val="24"/>
          <w:szCs w:val="24"/>
        </w:rPr>
      </w:pPr>
      <w:r w:rsidRPr="0036531A">
        <w:rPr>
          <w:sz w:val="24"/>
          <w:szCs w:val="24"/>
        </w:rPr>
        <w:t xml:space="preserve">Chen, E., &amp; Miller, G. E. (2012). “Shift-and-persist” strategies: Why low socioeconomic status isn’t always bad for health. </w:t>
      </w:r>
      <w:r w:rsidRPr="0036531A">
        <w:rPr>
          <w:i/>
          <w:iCs/>
          <w:sz w:val="24"/>
          <w:szCs w:val="24"/>
        </w:rPr>
        <w:t>Perspectives on Psychological Science</w:t>
      </w:r>
      <w:r w:rsidRPr="0036531A">
        <w:rPr>
          <w:sz w:val="24"/>
          <w:szCs w:val="24"/>
        </w:rPr>
        <w:t>, 7(2), 135-158.</w:t>
      </w:r>
    </w:p>
    <w:p w:rsidR="007D2CB7" w:rsidRPr="0036531A" w:rsidRDefault="007D2CB7" w:rsidP="00740C62">
      <w:pPr>
        <w:pStyle w:val="BodyText"/>
        <w:widowControl w:val="0"/>
        <w:tabs>
          <w:tab w:val="left" w:pos="360"/>
        </w:tabs>
        <w:spacing w:after="0" w:line="276" w:lineRule="auto"/>
        <w:ind w:left="426" w:hanging="425"/>
        <w:jc w:val="left"/>
        <w:rPr>
          <w:sz w:val="24"/>
          <w:szCs w:val="24"/>
        </w:rPr>
      </w:pPr>
    </w:p>
    <w:p w:rsidR="007D2CB7" w:rsidRPr="0036531A" w:rsidRDefault="007D2CB7" w:rsidP="00740C62">
      <w:pPr>
        <w:pStyle w:val="BodyText"/>
        <w:widowControl w:val="0"/>
        <w:tabs>
          <w:tab w:val="left" w:pos="360"/>
        </w:tabs>
        <w:spacing w:after="0" w:line="276" w:lineRule="auto"/>
        <w:ind w:left="426" w:hanging="425"/>
        <w:jc w:val="left"/>
        <w:rPr>
          <w:sz w:val="24"/>
          <w:szCs w:val="24"/>
        </w:rPr>
      </w:pPr>
      <w:r w:rsidRPr="0036531A">
        <w:rPr>
          <w:sz w:val="24"/>
          <w:szCs w:val="24"/>
        </w:rPr>
        <w:t xml:space="preserve">Chen, E., Miller, G. E., Lachman, M. E., Gruenewald, T. L., &amp; Seeman, T. E. (2012). Protective factors for adults from low childhood socioeconomic circumstances: The benefits of shift-and-persist for allostatic load. </w:t>
      </w:r>
      <w:r w:rsidRPr="0036531A">
        <w:rPr>
          <w:i/>
          <w:iCs/>
          <w:sz w:val="24"/>
          <w:szCs w:val="24"/>
        </w:rPr>
        <w:t>Psychosomatic Medicine</w:t>
      </w:r>
      <w:r w:rsidRPr="0036531A">
        <w:rPr>
          <w:sz w:val="24"/>
          <w:szCs w:val="24"/>
        </w:rPr>
        <w:t>, 74(2), 178.</w:t>
      </w:r>
    </w:p>
    <w:p w:rsidR="007D2CB7" w:rsidRPr="0036531A" w:rsidRDefault="007D2CB7" w:rsidP="00740C62">
      <w:pPr>
        <w:pStyle w:val="BodyText"/>
        <w:widowControl w:val="0"/>
        <w:tabs>
          <w:tab w:val="left" w:pos="360"/>
        </w:tabs>
        <w:spacing w:after="0" w:line="276" w:lineRule="auto"/>
        <w:ind w:left="426" w:hanging="425"/>
        <w:jc w:val="left"/>
        <w:rPr>
          <w:sz w:val="24"/>
          <w:szCs w:val="24"/>
        </w:rPr>
      </w:pPr>
    </w:p>
    <w:p w:rsidR="00836FF9" w:rsidRPr="0036531A" w:rsidRDefault="008E79AB" w:rsidP="00740C62">
      <w:pPr>
        <w:pStyle w:val="Heading1"/>
        <w:widowControl w:val="0"/>
        <w:spacing w:before="0" w:after="0" w:line="276" w:lineRule="auto"/>
        <w:ind w:left="426" w:hanging="425"/>
        <w:rPr>
          <w:rFonts w:ascii="Times New Roman" w:hAnsi="Times New Roman"/>
          <w:b w:val="0"/>
          <w:szCs w:val="24"/>
          <w:u w:val="none"/>
        </w:rPr>
      </w:pPr>
      <w:r w:rsidRPr="0036531A">
        <w:rPr>
          <w:rStyle w:val="medium-font"/>
          <w:rFonts w:ascii="Times New Roman" w:hAnsi="Times New Roman"/>
          <w:b w:val="0"/>
          <w:u w:val="none"/>
        </w:rPr>
        <w:t>Cohen</w:t>
      </w:r>
      <w:r w:rsidRPr="0036531A">
        <w:rPr>
          <w:rFonts w:ascii="Times New Roman" w:hAnsi="Times New Roman"/>
          <w:b w:val="0"/>
          <w:szCs w:val="24"/>
          <w:u w:val="none"/>
        </w:rPr>
        <w:t xml:space="preserve">, S. (2000). </w:t>
      </w:r>
      <w:r w:rsidRPr="0036531A">
        <w:rPr>
          <w:rFonts w:ascii="Times New Roman" w:hAnsi="Times New Roman"/>
          <w:b w:val="0"/>
          <w:i/>
          <w:szCs w:val="24"/>
          <w:u w:val="none"/>
        </w:rPr>
        <w:t xml:space="preserve">Social </w:t>
      </w:r>
      <w:r w:rsidR="00E95B60" w:rsidRPr="0036531A" w:rsidDel="005E7654">
        <w:rPr>
          <w:rFonts w:ascii="Times New Roman" w:hAnsi="Times New Roman"/>
          <w:b w:val="0"/>
          <w:i/>
          <w:szCs w:val="24"/>
          <w:u w:val="none"/>
        </w:rPr>
        <w:t>S</w:t>
      </w:r>
      <w:r w:rsidR="00E95B60" w:rsidRPr="0036531A">
        <w:rPr>
          <w:rFonts w:ascii="Times New Roman" w:hAnsi="Times New Roman"/>
          <w:b w:val="0"/>
          <w:i/>
          <w:szCs w:val="24"/>
          <w:u w:val="none"/>
        </w:rPr>
        <w:t xml:space="preserve">upport Measurement </w:t>
      </w:r>
      <w:r w:rsidRPr="0036531A">
        <w:rPr>
          <w:rFonts w:ascii="Times New Roman" w:hAnsi="Times New Roman"/>
          <w:b w:val="0"/>
          <w:i/>
          <w:szCs w:val="24"/>
          <w:u w:val="none"/>
        </w:rPr>
        <w:t xml:space="preserve">and </w:t>
      </w:r>
      <w:r w:rsidR="00E95B60" w:rsidRPr="0036531A">
        <w:rPr>
          <w:rFonts w:ascii="Times New Roman" w:hAnsi="Times New Roman"/>
          <w:b w:val="0"/>
          <w:i/>
          <w:szCs w:val="24"/>
          <w:u w:val="none"/>
        </w:rPr>
        <w:t>Intervention</w:t>
      </w:r>
      <w:r w:rsidRPr="0036531A">
        <w:rPr>
          <w:rFonts w:ascii="Times New Roman" w:hAnsi="Times New Roman"/>
          <w:b w:val="0"/>
          <w:i/>
          <w:szCs w:val="24"/>
          <w:u w:val="none"/>
        </w:rPr>
        <w:t xml:space="preserve">: A </w:t>
      </w:r>
      <w:r w:rsidR="00E95B60" w:rsidRPr="0036531A">
        <w:rPr>
          <w:rFonts w:ascii="Times New Roman" w:hAnsi="Times New Roman"/>
          <w:b w:val="0"/>
          <w:i/>
          <w:szCs w:val="24"/>
          <w:u w:val="none"/>
        </w:rPr>
        <w:t xml:space="preserve">Guide </w:t>
      </w:r>
      <w:r w:rsidRPr="0036531A">
        <w:rPr>
          <w:rFonts w:ascii="Times New Roman" w:hAnsi="Times New Roman"/>
          <w:b w:val="0"/>
          <w:i/>
          <w:szCs w:val="24"/>
          <w:u w:val="none"/>
        </w:rPr>
        <w:t xml:space="preserve">for </w:t>
      </w:r>
      <w:r w:rsidR="00E95B60" w:rsidRPr="0036531A">
        <w:rPr>
          <w:rFonts w:ascii="Times New Roman" w:hAnsi="Times New Roman"/>
          <w:b w:val="0"/>
          <w:i/>
          <w:szCs w:val="24"/>
          <w:u w:val="none"/>
        </w:rPr>
        <w:t xml:space="preserve">Health </w:t>
      </w:r>
      <w:r w:rsidRPr="0036531A">
        <w:rPr>
          <w:rFonts w:ascii="Times New Roman" w:hAnsi="Times New Roman"/>
          <w:b w:val="0"/>
          <w:i/>
          <w:szCs w:val="24"/>
          <w:u w:val="none"/>
        </w:rPr>
        <w:t xml:space="preserve">and </w:t>
      </w:r>
      <w:r w:rsidR="00E95B60" w:rsidRPr="0036531A">
        <w:rPr>
          <w:rFonts w:ascii="Times New Roman" w:hAnsi="Times New Roman"/>
          <w:b w:val="0"/>
          <w:i/>
          <w:szCs w:val="24"/>
          <w:u w:val="none"/>
        </w:rPr>
        <w:t>Social Scientists</w:t>
      </w:r>
      <w:r w:rsidRPr="0036531A">
        <w:rPr>
          <w:rFonts w:ascii="Times New Roman" w:hAnsi="Times New Roman"/>
          <w:b w:val="0"/>
          <w:szCs w:val="24"/>
          <w:u w:val="none"/>
        </w:rPr>
        <w:t>. Oxford University Press.</w:t>
      </w:r>
    </w:p>
    <w:p w:rsidR="008E79AB" w:rsidRPr="0036531A" w:rsidRDefault="008E79AB" w:rsidP="00740C62">
      <w:pPr>
        <w:pStyle w:val="Heading2"/>
        <w:widowControl w:val="0"/>
        <w:shd w:val="clear" w:color="auto" w:fill="FFFFFF"/>
        <w:tabs>
          <w:tab w:val="left" w:pos="360"/>
        </w:tabs>
        <w:spacing w:before="0" w:after="0" w:line="276" w:lineRule="auto"/>
        <w:ind w:left="426" w:hanging="425"/>
        <w:rPr>
          <w:b w:val="0"/>
          <w:sz w:val="24"/>
          <w:szCs w:val="24"/>
        </w:rPr>
      </w:pPr>
    </w:p>
    <w:p w:rsidR="008E79AB" w:rsidRPr="0036531A" w:rsidRDefault="008E79AB" w:rsidP="00740C62">
      <w:pPr>
        <w:pStyle w:val="Heading1"/>
        <w:widowControl w:val="0"/>
        <w:spacing w:before="0" w:after="0" w:line="276" w:lineRule="auto"/>
        <w:ind w:left="426" w:hanging="425"/>
        <w:rPr>
          <w:rFonts w:ascii="Times New Roman" w:hAnsi="Times New Roman"/>
          <w:b w:val="0"/>
          <w:szCs w:val="24"/>
          <w:u w:val="none"/>
        </w:rPr>
      </w:pPr>
      <w:r w:rsidRPr="0036531A">
        <w:rPr>
          <w:rStyle w:val="medium-font"/>
          <w:rFonts w:ascii="Times New Roman" w:hAnsi="Times New Roman"/>
          <w:b w:val="0"/>
          <w:u w:val="none"/>
        </w:rPr>
        <w:t>Cohen</w:t>
      </w:r>
      <w:r w:rsidRPr="0036531A">
        <w:rPr>
          <w:rFonts w:ascii="Times New Roman" w:hAnsi="Times New Roman"/>
          <w:b w:val="0"/>
          <w:szCs w:val="24"/>
          <w:u w:val="none"/>
        </w:rPr>
        <w:t>, S. (2000</w:t>
      </w:r>
      <w:r w:rsidRPr="0036531A">
        <w:rPr>
          <w:rStyle w:val="medium-font"/>
          <w:rFonts w:ascii="Times New Roman" w:hAnsi="Times New Roman"/>
          <w:b w:val="0"/>
          <w:u w:val="none"/>
        </w:rPr>
        <w:t xml:space="preserve">). </w:t>
      </w:r>
      <w:r w:rsidR="00511053" w:rsidRPr="0036531A">
        <w:rPr>
          <w:rStyle w:val="medium-font"/>
          <w:rFonts w:ascii="Times New Roman" w:hAnsi="Times New Roman"/>
          <w:b w:val="0"/>
          <w:u w:val="none"/>
        </w:rPr>
        <w:t>Social Support Measurement and Interventions: Psychosocial Models of the Role of Social Support in the Etiology of Disease</w:t>
      </w:r>
      <w:r w:rsidRPr="0036531A">
        <w:rPr>
          <w:rStyle w:val="medium-font"/>
          <w:rFonts w:ascii="Times New Roman" w:hAnsi="Times New Roman"/>
          <w:b w:val="0"/>
          <w:u w:val="none"/>
        </w:rPr>
        <w:t xml:space="preserve">. </w:t>
      </w:r>
      <w:r w:rsidRPr="0036531A">
        <w:rPr>
          <w:rFonts w:ascii="Times New Roman" w:hAnsi="Times New Roman"/>
          <w:b w:val="0"/>
          <w:i/>
          <w:szCs w:val="24"/>
          <w:u w:val="none"/>
        </w:rPr>
        <w:t>Health Psychology, 7,</w:t>
      </w:r>
      <w:r w:rsidRPr="0036531A">
        <w:rPr>
          <w:rFonts w:ascii="Times New Roman" w:hAnsi="Times New Roman"/>
          <w:b w:val="0"/>
          <w:szCs w:val="24"/>
          <w:u w:val="none"/>
        </w:rPr>
        <w:t xml:space="preserve"> 269–297.</w:t>
      </w:r>
    </w:p>
    <w:p w:rsidR="00836FF9" w:rsidRPr="0036531A" w:rsidRDefault="00836FF9" w:rsidP="00740C62">
      <w:pPr>
        <w:pStyle w:val="BodyText"/>
        <w:widowControl w:val="0"/>
        <w:tabs>
          <w:tab w:val="left" w:pos="360"/>
        </w:tabs>
        <w:spacing w:after="0" w:line="276" w:lineRule="auto"/>
        <w:ind w:left="426" w:hanging="425"/>
        <w:jc w:val="left"/>
        <w:rPr>
          <w:sz w:val="24"/>
          <w:szCs w:val="24"/>
        </w:rPr>
      </w:pPr>
    </w:p>
    <w:p w:rsidR="008E79AB" w:rsidRPr="0036531A" w:rsidRDefault="008E79AB" w:rsidP="00740C62">
      <w:pPr>
        <w:pStyle w:val="Heading1"/>
        <w:widowControl w:val="0"/>
        <w:spacing w:before="0" w:after="0" w:line="276" w:lineRule="auto"/>
        <w:ind w:left="426" w:hanging="425"/>
        <w:rPr>
          <w:rStyle w:val="medium-font"/>
          <w:rFonts w:ascii="Times New Roman" w:hAnsi="Times New Roman"/>
          <w:b w:val="0"/>
          <w:szCs w:val="24"/>
          <w:u w:val="none"/>
        </w:rPr>
      </w:pPr>
      <w:r w:rsidRPr="0036531A">
        <w:rPr>
          <w:rStyle w:val="medium-font"/>
          <w:rFonts w:ascii="Times New Roman" w:hAnsi="Times New Roman"/>
          <w:b w:val="0"/>
          <w:szCs w:val="24"/>
          <w:u w:val="none"/>
        </w:rPr>
        <w:t xml:space="preserve">Cryder, C. H., Kilmer, R. P., Tedeschi, </w:t>
      </w:r>
      <w:r w:rsidR="00990DA9" w:rsidRPr="0036531A">
        <w:rPr>
          <w:rStyle w:val="medium-font"/>
          <w:rFonts w:ascii="Times New Roman" w:hAnsi="Times New Roman"/>
          <w:b w:val="0"/>
          <w:szCs w:val="24"/>
          <w:u w:val="none"/>
        </w:rPr>
        <w:t>and</w:t>
      </w:r>
      <w:r w:rsidRPr="0036531A">
        <w:rPr>
          <w:rStyle w:val="medium-font"/>
          <w:rFonts w:ascii="Times New Roman" w:hAnsi="Times New Roman"/>
          <w:b w:val="0"/>
          <w:szCs w:val="24"/>
          <w:u w:val="none"/>
        </w:rPr>
        <w:t xml:space="preserve"> Richard, G. (2006). </w:t>
      </w:r>
      <w:r w:rsidR="00511053" w:rsidRPr="0036531A">
        <w:rPr>
          <w:rStyle w:val="medium-font"/>
          <w:rFonts w:ascii="Times New Roman" w:hAnsi="Times New Roman"/>
          <w:b w:val="0"/>
          <w:szCs w:val="24"/>
          <w:u w:val="none"/>
        </w:rPr>
        <w:t>An Exploratory Study of Post-traumatic Growth in Children Following a Natural Disaster</w:t>
      </w:r>
      <w:r w:rsidRPr="0036531A">
        <w:rPr>
          <w:rStyle w:val="medium-font"/>
          <w:rFonts w:ascii="Times New Roman" w:hAnsi="Times New Roman"/>
          <w:b w:val="0"/>
          <w:szCs w:val="24"/>
          <w:u w:val="none"/>
        </w:rPr>
        <w:t>.</w:t>
      </w:r>
      <w:r w:rsidRPr="0036531A">
        <w:rPr>
          <w:rFonts w:ascii="Times New Roman" w:hAnsi="Times New Roman"/>
          <w:b w:val="0"/>
          <w:szCs w:val="24"/>
          <w:u w:val="none"/>
        </w:rPr>
        <w:t xml:space="preserve"> </w:t>
      </w:r>
      <w:r w:rsidRPr="0036531A">
        <w:rPr>
          <w:rStyle w:val="medium-font"/>
          <w:rFonts w:ascii="Times New Roman" w:hAnsi="Times New Roman"/>
          <w:b w:val="0"/>
          <w:i/>
          <w:szCs w:val="24"/>
          <w:u w:val="none"/>
        </w:rPr>
        <w:t>American Journal of Orthopsychiatry, 76,</w:t>
      </w:r>
      <w:r w:rsidRPr="0036531A">
        <w:rPr>
          <w:rStyle w:val="medium-font"/>
          <w:rFonts w:ascii="Times New Roman" w:hAnsi="Times New Roman"/>
          <w:b w:val="0"/>
          <w:szCs w:val="24"/>
          <w:u w:val="none"/>
        </w:rPr>
        <w:t xml:space="preserve"> 65–69</w:t>
      </w:r>
      <w:r w:rsidR="00836FF9" w:rsidRPr="0036531A">
        <w:rPr>
          <w:rStyle w:val="medium-font"/>
          <w:rFonts w:ascii="Times New Roman" w:hAnsi="Times New Roman"/>
          <w:b w:val="0"/>
          <w:szCs w:val="24"/>
          <w:u w:val="none"/>
        </w:rPr>
        <w:t>.</w:t>
      </w:r>
    </w:p>
    <w:p w:rsidR="00836FF9" w:rsidRPr="0036531A" w:rsidRDefault="00836FF9" w:rsidP="00740C62">
      <w:pPr>
        <w:pStyle w:val="Heading1"/>
        <w:widowControl w:val="0"/>
        <w:tabs>
          <w:tab w:val="left" w:pos="360"/>
        </w:tabs>
        <w:spacing w:before="0" w:after="0" w:line="276" w:lineRule="auto"/>
        <w:ind w:left="426" w:hanging="425"/>
        <w:rPr>
          <w:rStyle w:val="medium-font"/>
          <w:rFonts w:ascii="Times New Roman" w:hAnsi="Times New Roman"/>
          <w:b w:val="0"/>
          <w:szCs w:val="24"/>
          <w:u w:val="none"/>
        </w:rPr>
      </w:pPr>
    </w:p>
    <w:p w:rsidR="008E79AB" w:rsidRPr="0036531A" w:rsidRDefault="008E79AB" w:rsidP="00740C62">
      <w:pPr>
        <w:pStyle w:val="Heading1"/>
        <w:widowControl w:val="0"/>
        <w:spacing w:before="0" w:after="0" w:line="276" w:lineRule="auto"/>
        <w:ind w:left="426" w:hanging="425"/>
        <w:rPr>
          <w:rFonts w:ascii="Times New Roman" w:hAnsi="Times New Roman"/>
          <w:b w:val="0"/>
          <w:szCs w:val="24"/>
          <w:u w:val="none"/>
        </w:rPr>
      </w:pPr>
      <w:r w:rsidRPr="0036531A">
        <w:rPr>
          <w:rStyle w:val="medium-font"/>
          <w:rFonts w:ascii="Times New Roman" w:hAnsi="Times New Roman"/>
          <w:b w:val="0"/>
          <w:u w:val="none"/>
        </w:rPr>
        <w:t>DiMatteo</w:t>
      </w:r>
      <w:r w:rsidRPr="0036531A">
        <w:rPr>
          <w:rFonts w:ascii="Times New Roman" w:hAnsi="Times New Roman"/>
          <w:b w:val="0"/>
          <w:szCs w:val="24"/>
          <w:u w:val="none"/>
        </w:rPr>
        <w:t xml:space="preserve">, M. R., </w:t>
      </w:r>
      <w:r w:rsidR="00990DA9" w:rsidRPr="0036531A">
        <w:rPr>
          <w:rFonts w:ascii="Times New Roman" w:hAnsi="Times New Roman"/>
          <w:b w:val="0"/>
          <w:szCs w:val="24"/>
          <w:u w:val="none"/>
        </w:rPr>
        <w:t>and</w:t>
      </w:r>
      <w:r w:rsidRPr="0036531A">
        <w:rPr>
          <w:rFonts w:ascii="Times New Roman" w:hAnsi="Times New Roman"/>
          <w:b w:val="0"/>
          <w:szCs w:val="24"/>
          <w:u w:val="none"/>
        </w:rPr>
        <w:t xml:space="preserve"> Hays, R. (1981). Social </w:t>
      </w:r>
      <w:r w:rsidR="00511053" w:rsidRPr="0036531A">
        <w:rPr>
          <w:rFonts w:ascii="Times New Roman" w:hAnsi="Times New Roman"/>
          <w:b w:val="0"/>
          <w:szCs w:val="24"/>
          <w:u w:val="none"/>
        </w:rPr>
        <w:t>Support and Illness</w:t>
      </w:r>
      <w:r w:rsidRPr="0036531A">
        <w:rPr>
          <w:rFonts w:ascii="Times New Roman" w:hAnsi="Times New Roman"/>
          <w:b w:val="0"/>
          <w:szCs w:val="24"/>
          <w:u w:val="none"/>
        </w:rPr>
        <w:t xml:space="preserve">. In B. H. Gottlieb (Ed.), </w:t>
      </w:r>
      <w:r w:rsidRPr="0036531A">
        <w:rPr>
          <w:rFonts w:ascii="Times New Roman" w:hAnsi="Times New Roman"/>
          <w:b w:val="0"/>
          <w:i/>
          <w:szCs w:val="24"/>
          <w:u w:val="none"/>
        </w:rPr>
        <w:t xml:space="preserve">Social </w:t>
      </w:r>
      <w:r w:rsidR="00F46D33" w:rsidRPr="0036531A">
        <w:rPr>
          <w:rFonts w:ascii="Times New Roman" w:hAnsi="Times New Roman"/>
          <w:b w:val="0"/>
          <w:i/>
          <w:szCs w:val="24"/>
          <w:u w:val="none"/>
        </w:rPr>
        <w:lastRenderedPageBreak/>
        <w:t xml:space="preserve">Networks </w:t>
      </w:r>
      <w:r w:rsidRPr="0036531A">
        <w:rPr>
          <w:rFonts w:ascii="Times New Roman" w:hAnsi="Times New Roman"/>
          <w:b w:val="0"/>
          <w:i/>
          <w:szCs w:val="24"/>
          <w:u w:val="none"/>
        </w:rPr>
        <w:t xml:space="preserve">and </w:t>
      </w:r>
      <w:r w:rsidR="00F46D33" w:rsidRPr="0036531A">
        <w:rPr>
          <w:rFonts w:ascii="Times New Roman" w:hAnsi="Times New Roman"/>
          <w:b w:val="0"/>
          <w:i/>
          <w:szCs w:val="24"/>
          <w:u w:val="none"/>
        </w:rPr>
        <w:t xml:space="preserve">Social Support </w:t>
      </w:r>
      <w:r w:rsidRPr="0036531A">
        <w:rPr>
          <w:rFonts w:ascii="Times New Roman" w:hAnsi="Times New Roman"/>
          <w:b w:val="0"/>
          <w:szCs w:val="24"/>
          <w:u w:val="none"/>
        </w:rPr>
        <w:t>(pp. 117–148). Beverly Hills: Sage.</w:t>
      </w:r>
    </w:p>
    <w:p w:rsidR="004245B4" w:rsidRPr="0036531A" w:rsidRDefault="004245B4" w:rsidP="00740C62">
      <w:pPr>
        <w:pStyle w:val="Heading1"/>
        <w:widowControl w:val="0"/>
        <w:spacing w:before="0" w:after="0" w:line="276" w:lineRule="auto"/>
        <w:ind w:left="426" w:hanging="425"/>
        <w:rPr>
          <w:rFonts w:ascii="Times New Roman" w:hAnsi="Times New Roman"/>
          <w:b w:val="0"/>
          <w:szCs w:val="24"/>
          <w:u w:val="none"/>
        </w:rPr>
      </w:pPr>
    </w:p>
    <w:p w:rsidR="00836FF9" w:rsidRPr="0036531A" w:rsidRDefault="004245B4" w:rsidP="004245B4">
      <w:pPr>
        <w:pStyle w:val="BodyText"/>
        <w:widowControl w:val="0"/>
        <w:tabs>
          <w:tab w:val="left" w:pos="360"/>
        </w:tabs>
        <w:spacing w:line="276" w:lineRule="auto"/>
        <w:ind w:left="426" w:hanging="425"/>
        <w:rPr>
          <w:sz w:val="24"/>
          <w:szCs w:val="24"/>
        </w:rPr>
      </w:pPr>
      <w:r w:rsidRPr="004245B4">
        <w:rPr>
          <w:sz w:val="24"/>
          <w:szCs w:val="24"/>
        </w:rPr>
        <w:t>Folkman, S. (Ed.). (2011). </w:t>
      </w:r>
      <w:r w:rsidRPr="004245B4">
        <w:rPr>
          <w:i/>
          <w:iCs/>
          <w:sz w:val="24"/>
          <w:szCs w:val="24"/>
        </w:rPr>
        <w:t>The Oxford handbook of stress, health, and coping</w:t>
      </w:r>
      <w:r w:rsidRPr="004245B4">
        <w:rPr>
          <w:sz w:val="24"/>
          <w:szCs w:val="24"/>
        </w:rPr>
        <w:t>. Oxford University Press.</w:t>
      </w:r>
    </w:p>
    <w:p w:rsidR="004245B4" w:rsidRPr="0036531A" w:rsidRDefault="004245B4" w:rsidP="004245B4">
      <w:pPr>
        <w:pStyle w:val="BodyText"/>
        <w:widowControl w:val="0"/>
        <w:tabs>
          <w:tab w:val="left" w:pos="360"/>
        </w:tabs>
        <w:spacing w:line="276" w:lineRule="auto"/>
        <w:ind w:left="426" w:hanging="425"/>
        <w:rPr>
          <w:sz w:val="24"/>
          <w:szCs w:val="24"/>
        </w:rPr>
      </w:pPr>
      <w:r w:rsidRPr="0036531A">
        <w:rPr>
          <w:sz w:val="24"/>
          <w:szCs w:val="24"/>
        </w:rPr>
        <w:t xml:space="preserve">Folkman, S., &amp; Moskowitz, J. T. (2000). Positive affect and the other side of coping. </w:t>
      </w:r>
      <w:r w:rsidRPr="0036531A">
        <w:rPr>
          <w:i/>
          <w:iCs/>
          <w:sz w:val="24"/>
          <w:szCs w:val="24"/>
        </w:rPr>
        <w:t>American Psychologist</w:t>
      </w:r>
      <w:r w:rsidRPr="0036531A">
        <w:rPr>
          <w:sz w:val="24"/>
          <w:szCs w:val="24"/>
        </w:rPr>
        <w:t>, 55(6), 647.</w:t>
      </w:r>
    </w:p>
    <w:p w:rsidR="008E79AB" w:rsidRPr="0036531A" w:rsidRDefault="008E79AB" w:rsidP="00740C62">
      <w:pPr>
        <w:pStyle w:val="Heading1"/>
        <w:widowControl w:val="0"/>
        <w:spacing w:before="0" w:after="0" w:line="276" w:lineRule="auto"/>
        <w:ind w:left="426" w:hanging="425"/>
        <w:rPr>
          <w:rFonts w:ascii="Times New Roman" w:hAnsi="Times New Roman"/>
          <w:b w:val="0"/>
          <w:szCs w:val="24"/>
          <w:u w:val="none"/>
        </w:rPr>
      </w:pPr>
      <w:r w:rsidRPr="0036531A">
        <w:rPr>
          <w:rStyle w:val="medium-font"/>
          <w:rFonts w:ascii="Times New Roman" w:hAnsi="Times New Roman"/>
          <w:b w:val="0"/>
          <w:u w:val="none"/>
        </w:rPr>
        <w:t>Folkman</w:t>
      </w:r>
      <w:r w:rsidRPr="0036531A">
        <w:rPr>
          <w:rFonts w:ascii="Times New Roman" w:hAnsi="Times New Roman"/>
          <w:b w:val="0"/>
          <w:szCs w:val="24"/>
          <w:u w:val="none"/>
        </w:rPr>
        <w:t xml:space="preserve">, S., </w:t>
      </w:r>
      <w:r w:rsidR="00990DA9" w:rsidRPr="0036531A">
        <w:rPr>
          <w:rFonts w:ascii="Times New Roman" w:hAnsi="Times New Roman"/>
          <w:b w:val="0"/>
          <w:szCs w:val="24"/>
          <w:u w:val="none"/>
        </w:rPr>
        <w:t>and</w:t>
      </w:r>
      <w:r w:rsidRPr="0036531A">
        <w:rPr>
          <w:rFonts w:ascii="Times New Roman" w:hAnsi="Times New Roman"/>
          <w:b w:val="0"/>
          <w:szCs w:val="24"/>
          <w:u w:val="none"/>
        </w:rPr>
        <w:t xml:space="preserve"> Moskowitz, J. (2004). Coping: Pitfalls and </w:t>
      </w:r>
      <w:r w:rsidR="00511053" w:rsidRPr="0036531A">
        <w:rPr>
          <w:rFonts w:ascii="Times New Roman" w:hAnsi="Times New Roman"/>
          <w:b w:val="0"/>
          <w:szCs w:val="24"/>
          <w:u w:val="none"/>
        </w:rPr>
        <w:t>P</w:t>
      </w:r>
      <w:r w:rsidRPr="0036531A">
        <w:rPr>
          <w:rFonts w:ascii="Times New Roman" w:hAnsi="Times New Roman"/>
          <w:b w:val="0"/>
          <w:szCs w:val="24"/>
          <w:u w:val="none"/>
        </w:rPr>
        <w:t xml:space="preserve">romise. </w:t>
      </w:r>
      <w:r w:rsidRPr="0036531A">
        <w:rPr>
          <w:rFonts w:ascii="Times New Roman" w:hAnsi="Times New Roman"/>
          <w:b w:val="0"/>
          <w:i/>
          <w:szCs w:val="24"/>
          <w:u w:val="none"/>
        </w:rPr>
        <w:t>Annual Review of Psychology 55</w:t>
      </w:r>
      <w:r w:rsidRPr="0036531A">
        <w:rPr>
          <w:rFonts w:ascii="Times New Roman" w:hAnsi="Times New Roman"/>
          <w:b w:val="0"/>
          <w:szCs w:val="24"/>
          <w:u w:val="none"/>
        </w:rPr>
        <w:t>, 745–774.</w:t>
      </w:r>
    </w:p>
    <w:p w:rsidR="00836FF9" w:rsidRPr="0036531A" w:rsidRDefault="00836FF9" w:rsidP="00740C62">
      <w:pPr>
        <w:pStyle w:val="Heading2"/>
        <w:widowControl w:val="0"/>
        <w:tabs>
          <w:tab w:val="left" w:pos="360"/>
        </w:tabs>
        <w:spacing w:before="0" w:after="0" w:line="276" w:lineRule="auto"/>
        <w:ind w:left="426" w:hanging="425"/>
        <w:rPr>
          <w:b w:val="0"/>
          <w:sz w:val="24"/>
          <w:szCs w:val="24"/>
        </w:rPr>
      </w:pPr>
    </w:p>
    <w:p w:rsidR="00836FF9" w:rsidRPr="0036531A" w:rsidRDefault="008E79AB" w:rsidP="00740C62">
      <w:pPr>
        <w:pStyle w:val="Heading1"/>
        <w:widowControl w:val="0"/>
        <w:spacing w:before="0" w:after="0" w:line="276" w:lineRule="auto"/>
        <w:ind w:left="426" w:hanging="425"/>
        <w:rPr>
          <w:rFonts w:ascii="Times New Roman" w:hAnsi="Times New Roman"/>
          <w:b w:val="0"/>
          <w:szCs w:val="24"/>
          <w:u w:val="none"/>
        </w:rPr>
      </w:pPr>
      <w:r w:rsidRPr="0036531A">
        <w:rPr>
          <w:rStyle w:val="medium-font"/>
          <w:rFonts w:ascii="Times New Roman" w:hAnsi="Times New Roman"/>
          <w:b w:val="0"/>
          <w:u w:val="none"/>
        </w:rPr>
        <w:t>Gaffney</w:t>
      </w:r>
      <w:r w:rsidRPr="0036531A">
        <w:rPr>
          <w:rFonts w:ascii="Times New Roman" w:hAnsi="Times New Roman"/>
          <w:b w:val="0"/>
          <w:szCs w:val="24"/>
          <w:u w:val="none"/>
        </w:rPr>
        <w:t xml:space="preserve">, D. A. (2008). Families, </w:t>
      </w:r>
      <w:r w:rsidR="00511053" w:rsidRPr="0036531A">
        <w:rPr>
          <w:rFonts w:ascii="Times New Roman" w:hAnsi="Times New Roman"/>
          <w:b w:val="0"/>
          <w:szCs w:val="24"/>
          <w:u w:val="none"/>
        </w:rPr>
        <w:t>S</w:t>
      </w:r>
      <w:r w:rsidRPr="0036531A">
        <w:rPr>
          <w:rFonts w:ascii="Times New Roman" w:hAnsi="Times New Roman"/>
          <w:b w:val="0"/>
          <w:szCs w:val="24"/>
          <w:u w:val="none"/>
        </w:rPr>
        <w:t xml:space="preserve">chools, and </w:t>
      </w:r>
      <w:r w:rsidR="00511053" w:rsidRPr="0036531A">
        <w:rPr>
          <w:rFonts w:ascii="Times New Roman" w:hAnsi="Times New Roman"/>
          <w:b w:val="0"/>
          <w:szCs w:val="24"/>
          <w:u w:val="none"/>
        </w:rPr>
        <w:t>D</w:t>
      </w:r>
      <w:r w:rsidRPr="0036531A">
        <w:rPr>
          <w:rFonts w:ascii="Times New Roman" w:hAnsi="Times New Roman"/>
          <w:b w:val="0"/>
          <w:szCs w:val="24"/>
          <w:u w:val="none"/>
        </w:rPr>
        <w:t xml:space="preserve">isaster. </w:t>
      </w:r>
      <w:r w:rsidRPr="0036531A">
        <w:rPr>
          <w:rFonts w:ascii="Times New Roman" w:hAnsi="Times New Roman"/>
          <w:b w:val="0"/>
          <w:i/>
          <w:szCs w:val="24"/>
          <w:u w:val="none"/>
        </w:rPr>
        <w:t xml:space="preserve">Family &amp; Community Health, 31, </w:t>
      </w:r>
      <w:r w:rsidRPr="0036531A">
        <w:rPr>
          <w:rFonts w:ascii="Times New Roman" w:hAnsi="Times New Roman"/>
          <w:b w:val="0"/>
          <w:szCs w:val="24"/>
          <w:u w:val="none"/>
        </w:rPr>
        <w:t>44–53.</w:t>
      </w:r>
    </w:p>
    <w:p w:rsidR="004245B4" w:rsidRPr="0036531A" w:rsidRDefault="004245B4" w:rsidP="00740C62">
      <w:pPr>
        <w:pStyle w:val="Heading1"/>
        <w:widowControl w:val="0"/>
        <w:spacing w:before="0" w:after="0" w:line="276" w:lineRule="auto"/>
        <w:ind w:left="426" w:hanging="425"/>
        <w:rPr>
          <w:rStyle w:val="medium-font"/>
          <w:rFonts w:ascii="Times New Roman" w:hAnsi="Times New Roman"/>
          <w:b w:val="0"/>
          <w:szCs w:val="24"/>
          <w:u w:val="none"/>
        </w:rPr>
      </w:pPr>
    </w:p>
    <w:p w:rsidR="004245B4" w:rsidRPr="0036531A" w:rsidRDefault="004245B4" w:rsidP="00740C62">
      <w:pPr>
        <w:pStyle w:val="Heading1"/>
        <w:widowControl w:val="0"/>
        <w:spacing w:before="0" w:after="0" w:line="276" w:lineRule="auto"/>
        <w:ind w:left="426" w:hanging="425"/>
        <w:rPr>
          <w:rStyle w:val="medium-font"/>
          <w:rFonts w:ascii="Times New Roman" w:hAnsi="Times New Roman"/>
          <w:b w:val="0"/>
          <w:szCs w:val="24"/>
          <w:u w:val="none"/>
        </w:rPr>
      </w:pPr>
      <w:r w:rsidRPr="0036531A">
        <w:rPr>
          <w:rStyle w:val="medium-font"/>
          <w:rFonts w:ascii="Times New Roman" w:hAnsi="Times New Roman"/>
          <w:b w:val="0"/>
          <w:szCs w:val="24"/>
          <w:u w:val="none"/>
        </w:rPr>
        <w:t xml:space="preserve">Kuo, B. C. (2011). Culture’s consequences on coping: Theories, evidences, and dimensionalities. </w:t>
      </w:r>
      <w:r w:rsidRPr="0036531A">
        <w:rPr>
          <w:rStyle w:val="medium-font"/>
          <w:rFonts w:ascii="Times New Roman" w:hAnsi="Times New Roman"/>
          <w:b w:val="0"/>
          <w:i/>
          <w:iCs/>
          <w:szCs w:val="24"/>
          <w:u w:val="none"/>
        </w:rPr>
        <w:t>Journal of Cross-Cultural Psychology</w:t>
      </w:r>
      <w:r w:rsidRPr="0036531A">
        <w:rPr>
          <w:rStyle w:val="medium-font"/>
          <w:rFonts w:ascii="Times New Roman" w:hAnsi="Times New Roman"/>
          <w:b w:val="0"/>
          <w:szCs w:val="24"/>
          <w:u w:val="none"/>
        </w:rPr>
        <w:t>, 42(6), 1084-1100.</w:t>
      </w:r>
    </w:p>
    <w:p w:rsidR="008E79AB" w:rsidRPr="0036531A" w:rsidRDefault="008E79AB" w:rsidP="00740C62">
      <w:pPr>
        <w:pStyle w:val="Heading1"/>
        <w:widowControl w:val="0"/>
        <w:tabs>
          <w:tab w:val="left" w:pos="360"/>
        </w:tabs>
        <w:spacing w:before="0" w:after="0" w:line="276" w:lineRule="auto"/>
        <w:ind w:left="426" w:hanging="425"/>
        <w:rPr>
          <w:rStyle w:val="medium-font"/>
          <w:rFonts w:ascii="Times New Roman" w:hAnsi="Times New Roman"/>
          <w:b w:val="0"/>
          <w:szCs w:val="24"/>
          <w:u w:val="none"/>
        </w:rPr>
      </w:pPr>
    </w:p>
    <w:p w:rsidR="008E79AB" w:rsidRPr="0036531A" w:rsidRDefault="008E79AB" w:rsidP="00740C62">
      <w:pPr>
        <w:pStyle w:val="Heading1"/>
        <w:widowControl w:val="0"/>
        <w:spacing w:before="0" w:after="0" w:line="276" w:lineRule="auto"/>
        <w:ind w:left="426" w:hanging="425"/>
        <w:rPr>
          <w:rFonts w:ascii="Times New Roman" w:hAnsi="Times New Roman"/>
          <w:b w:val="0"/>
          <w:szCs w:val="24"/>
          <w:u w:val="none"/>
        </w:rPr>
      </w:pPr>
      <w:r w:rsidRPr="0036531A">
        <w:rPr>
          <w:rStyle w:val="medium-font"/>
          <w:rFonts w:ascii="Times New Roman" w:hAnsi="Times New Roman"/>
          <w:b w:val="0"/>
          <w:u w:val="none"/>
        </w:rPr>
        <w:t>Manne</w:t>
      </w:r>
      <w:r w:rsidRPr="0036531A">
        <w:rPr>
          <w:rFonts w:ascii="Times New Roman" w:hAnsi="Times New Roman"/>
          <w:b w:val="0"/>
          <w:szCs w:val="24"/>
          <w:u w:val="none"/>
        </w:rPr>
        <w:t xml:space="preserve">, S. (2003). Coping and </w:t>
      </w:r>
      <w:r w:rsidR="00511053" w:rsidRPr="0036531A">
        <w:rPr>
          <w:rFonts w:ascii="Times New Roman" w:hAnsi="Times New Roman"/>
          <w:b w:val="0"/>
          <w:szCs w:val="24"/>
          <w:u w:val="none"/>
        </w:rPr>
        <w:t>Social Support</w:t>
      </w:r>
      <w:r w:rsidRPr="0036531A">
        <w:rPr>
          <w:rFonts w:ascii="Times New Roman" w:hAnsi="Times New Roman"/>
          <w:b w:val="0"/>
          <w:szCs w:val="24"/>
          <w:u w:val="none"/>
        </w:rPr>
        <w:t xml:space="preserve">. </w:t>
      </w:r>
      <w:r w:rsidRPr="0036531A">
        <w:rPr>
          <w:rFonts w:ascii="Times New Roman" w:hAnsi="Times New Roman"/>
          <w:b w:val="0"/>
          <w:szCs w:val="24"/>
          <w:u w:val="none"/>
          <w:lang w:val="nl-NL"/>
        </w:rPr>
        <w:t xml:space="preserve">In I. V. Weiner (Series Ed.) </w:t>
      </w:r>
      <w:r w:rsidR="00990DA9" w:rsidRPr="0036531A">
        <w:rPr>
          <w:rFonts w:ascii="Times New Roman" w:hAnsi="Times New Roman"/>
          <w:b w:val="0"/>
          <w:szCs w:val="24"/>
          <w:u w:val="none"/>
          <w:lang w:val="nl-NL"/>
        </w:rPr>
        <w:t>and</w:t>
      </w:r>
      <w:r w:rsidRPr="0036531A">
        <w:rPr>
          <w:rFonts w:ascii="Times New Roman" w:hAnsi="Times New Roman"/>
          <w:b w:val="0"/>
          <w:szCs w:val="24"/>
          <w:u w:val="none"/>
          <w:lang w:val="nl-NL"/>
        </w:rPr>
        <w:t xml:space="preserve"> A. M. Nezu, C. M. Nezu, </w:t>
      </w:r>
      <w:r w:rsidR="00A90BFD" w:rsidRPr="0036531A">
        <w:rPr>
          <w:rFonts w:ascii="Times New Roman" w:hAnsi="Times New Roman"/>
          <w:b w:val="0"/>
          <w:szCs w:val="24"/>
          <w:u w:val="none"/>
          <w:lang w:val="nl-NL"/>
        </w:rPr>
        <w:t>and</w:t>
      </w:r>
      <w:r w:rsidRPr="0036531A">
        <w:rPr>
          <w:rFonts w:ascii="Times New Roman" w:hAnsi="Times New Roman"/>
          <w:b w:val="0"/>
          <w:szCs w:val="24"/>
          <w:u w:val="none"/>
          <w:lang w:val="nl-NL"/>
        </w:rPr>
        <w:t xml:space="preserve"> P. A. Geller (Vol. Eds.), </w:t>
      </w:r>
      <w:r w:rsidRPr="0036531A">
        <w:rPr>
          <w:rFonts w:ascii="Times New Roman" w:hAnsi="Times New Roman"/>
          <w:b w:val="0"/>
          <w:i/>
          <w:szCs w:val="24"/>
          <w:u w:val="none"/>
          <w:lang w:val="nl-NL"/>
        </w:rPr>
        <w:t xml:space="preserve">Handbook of </w:t>
      </w:r>
      <w:r w:rsidR="00B8403A" w:rsidRPr="0036531A">
        <w:rPr>
          <w:rFonts w:ascii="Times New Roman" w:hAnsi="Times New Roman"/>
          <w:b w:val="0"/>
          <w:i/>
          <w:szCs w:val="24"/>
          <w:u w:val="none"/>
          <w:lang w:val="nl-NL"/>
        </w:rPr>
        <w:t>Psychology</w:t>
      </w:r>
      <w:r w:rsidRPr="0036531A">
        <w:rPr>
          <w:rFonts w:ascii="Times New Roman" w:hAnsi="Times New Roman"/>
          <w:b w:val="0"/>
          <w:i/>
          <w:szCs w:val="24"/>
          <w:u w:val="none"/>
          <w:lang w:val="nl-NL"/>
        </w:rPr>
        <w:t xml:space="preserve">: Vol. 9, Health </w:t>
      </w:r>
      <w:r w:rsidR="00B8403A" w:rsidRPr="0036531A">
        <w:rPr>
          <w:rFonts w:ascii="Times New Roman" w:hAnsi="Times New Roman"/>
          <w:b w:val="0"/>
          <w:i/>
          <w:szCs w:val="24"/>
          <w:u w:val="none"/>
          <w:lang w:val="nl-NL"/>
        </w:rPr>
        <w:t>Psychology</w:t>
      </w:r>
      <w:r w:rsidR="00B8403A" w:rsidRPr="0036531A">
        <w:rPr>
          <w:rFonts w:ascii="Times New Roman" w:hAnsi="Times New Roman"/>
          <w:b w:val="0"/>
          <w:szCs w:val="24"/>
          <w:u w:val="none"/>
          <w:lang w:val="nl-NL"/>
        </w:rPr>
        <w:t xml:space="preserve"> </w:t>
      </w:r>
      <w:r w:rsidRPr="0036531A">
        <w:rPr>
          <w:rFonts w:ascii="Times New Roman" w:hAnsi="Times New Roman"/>
          <w:b w:val="0"/>
          <w:szCs w:val="24"/>
          <w:u w:val="none"/>
          <w:lang w:val="nl-NL"/>
        </w:rPr>
        <w:t xml:space="preserve">(pp. 51–74). </w:t>
      </w:r>
      <w:r w:rsidRPr="0036531A">
        <w:rPr>
          <w:rFonts w:ascii="Times New Roman" w:hAnsi="Times New Roman"/>
          <w:b w:val="0"/>
          <w:szCs w:val="24"/>
          <w:u w:val="none"/>
        </w:rPr>
        <w:t>Hoboken, NJ: John Wiley.</w:t>
      </w:r>
    </w:p>
    <w:p w:rsidR="00836FF9" w:rsidRPr="0036531A" w:rsidRDefault="00836FF9" w:rsidP="00740C62">
      <w:pPr>
        <w:pStyle w:val="BodyText"/>
        <w:widowControl w:val="0"/>
        <w:tabs>
          <w:tab w:val="left" w:pos="360"/>
        </w:tabs>
        <w:spacing w:after="0" w:line="276" w:lineRule="auto"/>
        <w:ind w:left="426" w:hanging="425"/>
        <w:jc w:val="left"/>
        <w:rPr>
          <w:sz w:val="24"/>
          <w:szCs w:val="24"/>
        </w:rPr>
      </w:pPr>
    </w:p>
    <w:p w:rsidR="008E79AB" w:rsidRPr="0036531A" w:rsidRDefault="008E79AB" w:rsidP="00740C62">
      <w:pPr>
        <w:pStyle w:val="Heading1"/>
        <w:widowControl w:val="0"/>
        <w:spacing w:before="0" w:after="0" w:line="276" w:lineRule="auto"/>
        <w:ind w:left="426" w:hanging="425"/>
        <w:rPr>
          <w:rFonts w:ascii="Times New Roman" w:hAnsi="Times New Roman"/>
          <w:b w:val="0"/>
          <w:szCs w:val="24"/>
          <w:u w:val="none"/>
        </w:rPr>
      </w:pPr>
      <w:r w:rsidRPr="0036531A">
        <w:rPr>
          <w:rStyle w:val="medium-font"/>
          <w:rFonts w:ascii="Times New Roman" w:hAnsi="Times New Roman"/>
          <w:b w:val="0"/>
          <w:u w:val="none"/>
        </w:rPr>
        <w:t>Pennebaker</w:t>
      </w:r>
      <w:r w:rsidRPr="0036531A">
        <w:rPr>
          <w:rFonts w:ascii="Times New Roman" w:hAnsi="Times New Roman"/>
          <w:b w:val="0"/>
          <w:szCs w:val="24"/>
          <w:u w:val="none"/>
        </w:rPr>
        <w:t xml:space="preserve">, J. W., </w:t>
      </w:r>
      <w:r w:rsidR="00A90BFD" w:rsidRPr="0036531A">
        <w:rPr>
          <w:rFonts w:ascii="Times New Roman" w:hAnsi="Times New Roman"/>
          <w:b w:val="0"/>
          <w:szCs w:val="24"/>
          <w:u w:val="none"/>
        </w:rPr>
        <w:t>and</w:t>
      </w:r>
      <w:r w:rsidRPr="0036531A">
        <w:rPr>
          <w:rFonts w:ascii="Times New Roman" w:hAnsi="Times New Roman"/>
          <w:b w:val="0"/>
          <w:szCs w:val="24"/>
          <w:u w:val="none"/>
        </w:rPr>
        <w:t xml:space="preserve"> Harber, K. D. (1993). </w:t>
      </w:r>
      <w:r w:rsidR="00511053" w:rsidRPr="0036531A">
        <w:rPr>
          <w:rFonts w:ascii="Times New Roman" w:hAnsi="Times New Roman"/>
          <w:b w:val="0"/>
          <w:szCs w:val="24"/>
          <w:u w:val="none"/>
        </w:rPr>
        <w:t>A Social Stage Model of Collective Coping: The Loma Prieta Earthquake and the Persian Gulf War</w:t>
      </w:r>
      <w:r w:rsidRPr="0036531A">
        <w:rPr>
          <w:rFonts w:ascii="Times New Roman" w:hAnsi="Times New Roman"/>
          <w:b w:val="0"/>
          <w:szCs w:val="24"/>
          <w:u w:val="none"/>
        </w:rPr>
        <w:t xml:space="preserve">. </w:t>
      </w:r>
      <w:r w:rsidRPr="0036531A">
        <w:rPr>
          <w:rFonts w:ascii="Times New Roman" w:hAnsi="Times New Roman"/>
          <w:b w:val="0"/>
          <w:i/>
          <w:szCs w:val="24"/>
          <w:u w:val="none"/>
        </w:rPr>
        <w:t xml:space="preserve">Journal of Social Issues, 49, </w:t>
      </w:r>
      <w:r w:rsidRPr="0036531A">
        <w:rPr>
          <w:rFonts w:ascii="Times New Roman" w:hAnsi="Times New Roman"/>
          <w:b w:val="0"/>
          <w:szCs w:val="24"/>
          <w:u w:val="none"/>
        </w:rPr>
        <w:t>125–145.</w:t>
      </w:r>
    </w:p>
    <w:p w:rsidR="00836FF9" w:rsidRPr="0036531A" w:rsidRDefault="00836FF9" w:rsidP="00740C62">
      <w:pPr>
        <w:pStyle w:val="TableBody"/>
        <w:widowControl w:val="0"/>
        <w:tabs>
          <w:tab w:val="left" w:pos="360"/>
        </w:tabs>
        <w:spacing w:line="276" w:lineRule="auto"/>
        <w:ind w:left="426" w:hanging="425"/>
        <w:rPr>
          <w:sz w:val="24"/>
          <w:szCs w:val="24"/>
        </w:rPr>
      </w:pPr>
    </w:p>
    <w:p w:rsidR="008E79AB" w:rsidRPr="0036531A" w:rsidRDefault="008E79AB" w:rsidP="00740C62">
      <w:pPr>
        <w:pStyle w:val="Heading1"/>
        <w:widowControl w:val="0"/>
        <w:spacing w:before="0" w:after="0" w:line="276" w:lineRule="auto"/>
        <w:ind w:left="426" w:hanging="425"/>
        <w:rPr>
          <w:rFonts w:ascii="Times New Roman" w:hAnsi="Times New Roman"/>
          <w:b w:val="0"/>
          <w:szCs w:val="24"/>
          <w:u w:val="none"/>
        </w:rPr>
      </w:pPr>
      <w:r w:rsidRPr="0036531A">
        <w:rPr>
          <w:rStyle w:val="medium-font"/>
          <w:rFonts w:ascii="Times New Roman" w:hAnsi="Times New Roman"/>
          <w:b w:val="0"/>
          <w:u w:val="none"/>
        </w:rPr>
        <w:t>Revenson</w:t>
      </w:r>
      <w:r w:rsidRPr="0036531A">
        <w:rPr>
          <w:rFonts w:ascii="Times New Roman" w:hAnsi="Times New Roman"/>
          <w:b w:val="0"/>
          <w:szCs w:val="24"/>
          <w:u w:val="none"/>
        </w:rPr>
        <w:t>, T. A. (2003</w:t>
      </w:r>
      <w:r w:rsidRPr="0036531A">
        <w:rPr>
          <w:rStyle w:val="medium-font"/>
          <w:rFonts w:ascii="Times New Roman" w:hAnsi="Times New Roman"/>
          <w:b w:val="0"/>
          <w:u w:val="none"/>
        </w:rPr>
        <w:t xml:space="preserve">). </w:t>
      </w:r>
      <w:r w:rsidR="00511053" w:rsidRPr="0036531A">
        <w:rPr>
          <w:rStyle w:val="medium-font"/>
          <w:rFonts w:ascii="Times New Roman" w:hAnsi="Times New Roman"/>
          <w:b w:val="0"/>
          <w:u w:val="none"/>
        </w:rPr>
        <w:t>Scenes from a Marriage: Examining Support, Coping, and Gender Within the Context of Chronic Illness</w:t>
      </w:r>
      <w:r w:rsidRPr="0036531A">
        <w:rPr>
          <w:rStyle w:val="medium-font"/>
          <w:rFonts w:ascii="Times New Roman" w:hAnsi="Times New Roman"/>
          <w:b w:val="0"/>
          <w:u w:val="none"/>
        </w:rPr>
        <w:t>. In</w:t>
      </w:r>
      <w:r w:rsidRPr="0036531A">
        <w:rPr>
          <w:rFonts w:ascii="Times New Roman" w:hAnsi="Times New Roman"/>
          <w:b w:val="0"/>
          <w:szCs w:val="24"/>
          <w:u w:val="none"/>
        </w:rPr>
        <w:t xml:space="preserve"> Suls, J., </w:t>
      </w:r>
      <w:r w:rsidR="00A90BFD" w:rsidRPr="0036531A">
        <w:rPr>
          <w:rFonts w:ascii="Times New Roman" w:hAnsi="Times New Roman"/>
          <w:b w:val="0"/>
          <w:szCs w:val="24"/>
          <w:u w:val="none"/>
        </w:rPr>
        <w:t>and</w:t>
      </w:r>
      <w:r w:rsidRPr="0036531A">
        <w:rPr>
          <w:rFonts w:ascii="Times New Roman" w:hAnsi="Times New Roman"/>
          <w:b w:val="0"/>
          <w:szCs w:val="24"/>
          <w:u w:val="none"/>
        </w:rPr>
        <w:t xml:space="preserve"> Wallston, K. A. (Eds.), </w:t>
      </w:r>
      <w:r w:rsidRPr="0036531A">
        <w:rPr>
          <w:rFonts w:ascii="Times New Roman" w:hAnsi="Times New Roman"/>
          <w:b w:val="0"/>
          <w:i/>
          <w:szCs w:val="24"/>
          <w:u w:val="none"/>
        </w:rPr>
        <w:t xml:space="preserve">Social </w:t>
      </w:r>
      <w:r w:rsidR="009A5006" w:rsidRPr="0036531A">
        <w:rPr>
          <w:rFonts w:ascii="Times New Roman" w:hAnsi="Times New Roman"/>
          <w:b w:val="0"/>
          <w:i/>
          <w:szCs w:val="24"/>
          <w:u w:val="none"/>
        </w:rPr>
        <w:t xml:space="preserve">Psychological Foundations </w:t>
      </w:r>
      <w:r w:rsidRPr="0036531A">
        <w:rPr>
          <w:rFonts w:ascii="Times New Roman" w:hAnsi="Times New Roman"/>
          <w:b w:val="0"/>
          <w:i/>
          <w:szCs w:val="24"/>
          <w:u w:val="none"/>
        </w:rPr>
        <w:t xml:space="preserve">of </w:t>
      </w:r>
      <w:r w:rsidR="009A5006" w:rsidRPr="0036531A">
        <w:rPr>
          <w:rFonts w:ascii="Times New Roman" w:hAnsi="Times New Roman"/>
          <w:b w:val="0"/>
          <w:i/>
          <w:szCs w:val="24"/>
          <w:u w:val="none"/>
        </w:rPr>
        <w:t xml:space="preserve">Health </w:t>
      </w:r>
      <w:r w:rsidRPr="0036531A">
        <w:rPr>
          <w:rFonts w:ascii="Times New Roman" w:hAnsi="Times New Roman"/>
          <w:b w:val="0"/>
          <w:i/>
          <w:szCs w:val="24"/>
          <w:u w:val="none"/>
        </w:rPr>
        <w:t xml:space="preserve">and </w:t>
      </w:r>
      <w:r w:rsidR="009A5006" w:rsidRPr="0036531A">
        <w:rPr>
          <w:rFonts w:ascii="Times New Roman" w:hAnsi="Times New Roman"/>
          <w:b w:val="0"/>
          <w:i/>
          <w:szCs w:val="24"/>
          <w:u w:val="none"/>
        </w:rPr>
        <w:t xml:space="preserve">Illness </w:t>
      </w:r>
      <w:r w:rsidRPr="0036531A">
        <w:rPr>
          <w:rFonts w:ascii="Times New Roman" w:hAnsi="Times New Roman"/>
          <w:b w:val="0"/>
          <w:szCs w:val="24"/>
          <w:u w:val="none"/>
        </w:rPr>
        <w:t>(pp. 530–559). Malden, MA: Blackwell.</w:t>
      </w:r>
    </w:p>
    <w:p w:rsidR="007D2CB7" w:rsidRPr="0036531A" w:rsidRDefault="007D2CB7" w:rsidP="00740C62">
      <w:pPr>
        <w:pStyle w:val="BodyText"/>
        <w:widowControl w:val="0"/>
        <w:tabs>
          <w:tab w:val="left" w:pos="360"/>
        </w:tabs>
        <w:spacing w:after="0" w:line="276" w:lineRule="auto"/>
        <w:ind w:left="426" w:hanging="425"/>
        <w:jc w:val="left"/>
        <w:rPr>
          <w:sz w:val="24"/>
          <w:szCs w:val="24"/>
        </w:rPr>
      </w:pPr>
    </w:p>
    <w:p w:rsidR="00836FF9" w:rsidRPr="0036531A" w:rsidRDefault="007D2CB7" w:rsidP="00740C62">
      <w:pPr>
        <w:pStyle w:val="BodyText"/>
        <w:widowControl w:val="0"/>
        <w:tabs>
          <w:tab w:val="left" w:pos="360"/>
        </w:tabs>
        <w:spacing w:after="0" w:line="276" w:lineRule="auto"/>
        <w:ind w:left="426" w:hanging="425"/>
        <w:jc w:val="left"/>
        <w:rPr>
          <w:sz w:val="24"/>
          <w:szCs w:val="24"/>
        </w:rPr>
      </w:pPr>
      <w:r w:rsidRPr="0036531A">
        <w:rPr>
          <w:sz w:val="24"/>
          <w:szCs w:val="24"/>
        </w:rPr>
        <w:t>Revenson, T. A., Kayser, K. E., &amp; Bodenmann, G. E. (2005). Couples coping with stress: Emerging perspectives on dyadic coping. American Psychological Association.</w:t>
      </w:r>
    </w:p>
    <w:p w:rsidR="007D2CB7" w:rsidRPr="0036531A" w:rsidRDefault="007D2CB7" w:rsidP="00740C62">
      <w:pPr>
        <w:pStyle w:val="BodyText"/>
        <w:widowControl w:val="0"/>
        <w:tabs>
          <w:tab w:val="left" w:pos="360"/>
        </w:tabs>
        <w:spacing w:after="0" w:line="276" w:lineRule="auto"/>
        <w:ind w:left="426" w:hanging="425"/>
        <w:jc w:val="left"/>
        <w:rPr>
          <w:sz w:val="24"/>
          <w:szCs w:val="24"/>
        </w:rPr>
      </w:pPr>
    </w:p>
    <w:p w:rsidR="00836FF9" w:rsidRPr="0036531A" w:rsidRDefault="008E79AB" w:rsidP="00740C62">
      <w:pPr>
        <w:pStyle w:val="Heading1"/>
        <w:widowControl w:val="0"/>
        <w:spacing w:before="0" w:after="0" w:line="276" w:lineRule="auto"/>
        <w:ind w:left="426" w:hanging="425"/>
        <w:rPr>
          <w:rStyle w:val="medium-font"/>
          <w:rFonts w:ascii="Times New Roman" w:hAnsi="Times New Roman"/>
          <w:b w:val="0"/>
          <w:szCs w:val="24"/>
          <w:u w:val="none"/>
        </w:rPr>
      </w:pPr>
      <w:bookmarkStart w:id="1" w:name="Result_4"/>
      <w:r w:rsidRPr="0036531A">
        <w:rPr>
          <w:rStyle w:val="medium-font"/>
          <w:rFonts w:ascii="Times New Roman" w:hAnsi="Times New Roman"/>
          <w:b w:val="0"/>
          <w:szCs w:val="24"/>
          <w:u w:val="none"/>
        </w:rPr>
        <w:t xml:space="preserve">Sattler, D. N., de Alvarado, A. M. G., de Castro, N. B., van Male, R., Zetino, A. M., </w:t>
      </w:r>
      <w:r w:rsidR="00A90BFD" w:rsidRPr="0036531A">
        <w:rPr>
          <w:rStyle w:val="medium-font"/>
          <w:rFonts w:ascii="Times New Roman" w:hAnsi="Times New Roman"/>
          <w:b w:val="0"/>
          <w:szCs w:val="24"/>
          <w:u w:val="none"/>
        </w:rPr>
        <w:t>and</w:t>
      </w:r>
      <w:r w:rsidRPr="0036531A">
        <w:rPr>
          <w:rStyle w:val="medium-font"/>
          <w:rFonts w:ascii="Times New Roman" w:hAnsi="Times New Roman"/>
          <w:b w:val="0"/>
          <w:szCs w:val="24"/>
          <w:u w:val="none"/>
        </w:rPr>
        <w:t xml:space="preserve"> Vega, R. (2006). </w:t>
      </w:r>
      <w:hyperlink r:id="rId13" w:tooltip="El Salvador earthquakes: Relationships among acute stress disorder symptoms, depression, traumatic event exposure, and resource loss." w:history="1">
        <w:r w:rsidRPr="0036531A">
          <w:rPr>
            <w:rStyle w:val="medium-font"/>
            <w:rFonts w:ascii="Times New Roman" w:hAnsi="Times New Roman"/>
            <w:b w:val="0"/>
            <w:szCs w:val="24"/>
            <w:u w:val="none"/>
          </w:rPr>
          <w:t xml:space="preserve">El Salvador </w:t>
        </w:r>
        <w:r w:rsidR="00511053" w:rsidRPr="0036531A">
          <w:rPr>
            <w:rStyle w:val="medium-font"/>
            <w:rFonts w:ascii="Times New Roman" w:hAnsi="Times New Roman"/>
            <w:b w:val="0"/>
            <w:szCs w:val="24"/>
            <w:u w:val="none"/>
          </w:rPr>
          <w:t>E</w:t>
        </w:r>
        <w:r w:rsidRPr="0036531A">
          <w:rPr>
            <w:rStyle w:val="medium-font"/>
            <w:rFonts w:ascii="Times New Roman" w:hAnsi="Times New Roman"/>
            <w:b w:val="0"/>
            <w:szCs w:val="24"/>
            <w:u w:val="none"/>
          </w:rPr>
          <w:t xml:space="preserve">arthquakes: </w:t>
        </w:r>
        <w:r w:rsidR="00511053" w:rsidRPr="0036531A">
          <w:rPr>
            <w:rStyle w:val="medium-font"/>
            <w:rFonts w:ascii="Times New Roman" w:hAnsi="Times New Roman"/>
            <w:b w:val="0"/>
            <w:szCs w:val="24"/>
            <w:u w:val="none"/>
          </w:rPr>
          <w:t>Relationships among Acute Stress Disorder Symptoms, Depression, Traumatic Event Exposure, and Resource Loss</w:t>
        </w:r>
        <w:r w:rsidRPr="0036531A">
          <w:rPr>
            <w:rStyle w:val="medium-font"/>
            <w:rFonts w:ascii="Times New Roman" w:hAnsi="Times New Roman"/>
            <w:b w:val="0"/>
            <w:szCs w:val="24"/>
            <w:u w:val="none"/>
          </w:rPr>
          <w:t>.</w:t>
        </w:r>
      </w:hyperlink>
      <w:bookmarkEnd w:id="1"/>
      <w:r w:rsidRPr="0036531A">
        <w:rPr>
          <w:rStyle w:val="medium-font"/>
          <w:rFonts w:ascii="Times New Roman" w:hAnsi="Times New Roman"/>
          <w:b w:val="0"/>
          <w:szCs w:val="24"/>
          <w:u w:val="none"/>
        </w:rPr>
        <w:t xml:space="preserve"> </w:t>
      </w:r>
      <w:r w:rsidRPr="0036531A">
        <w:rPr>
          <w:rStyle w:val="medium-font"/>
          <w:rFonts w:ascii="Times New Roman" w:hAnsi="Times New Roman"/>
          <w:b w:val="0"/>
          <w:i/>
          <w:szCs w:val="24"/>
          <w:u w:val="none"/>
        </w:rPr>
        <w:t>Journal of Traumatic Stress, 19</w:t>
      </w:r>
      <w:r w:rsidRPr="0036531A">
        <w:rPr>
          <w:rStyle w:val="medium-font"/>
          <w:rFonts w:ascii="Times New Roman" w:hAnsi="Times New Roman"/>
          <w:b w:val="0"/>
          <w:szCs w:val="24"/>
          <w:u w:val="none"/>
        </w:rPr>
        <w:t>, 879–893.</w:t>
      </w:r>
    </w:p>
    <w:p w:rsidR="008E79AB" w:rsidRPr="0036531A" w:rsidRDefault="008E79AB" w:rsidP="00740C62">
      <w:pPr>
        <w:pStyle w:val="Heading1"/>
        <w:widowControl w:val="0"/>
        <w:tabs>
          <w:tab w:val="left" w:pos="360"/>
        </w:tabs>
        <w:spacing w:before="0" w:after="0" w:line="276" w:lineRule="auto"/>
        <w:ind w:left="426" w:hanging="425"/>
        <w:rPr>
          <w:rStyle w:val="medium-font"/>
          <w:rFonts w:ascii="Times New Roman" w:hAnsi="Times New Roman"/>
          <w:b w:val="0"/>
          <w:szCs w:val="24"/>
          <w:u w:val="none"/>
        </w:rPr>
      </w:pPr>
    </w:p>
    <w:p w:rsidR="008E79AB" w:rsidRPr="0036531A" w:rsidRDefault="008E79AB" w:rsidP="00740C62">
      <w:pPr>
        <w:pStyle w:val="Heading1"/>
        <w:widowControl w:val="0"/>
        <w:spacing w:before="0" w:after="0" w:line="276" w:lineRule="auto"/>
        <w:ind w:left="426" w:hanging="425"/>
        <w:rPr>
          <w:rFonts w:ascii="Times New Roman" w:hAnsi="Times New Roman"/>
          <w:b w:val="0"/>
          <w:szCs w:val="24"/>
          <w:u w:val="none"/>
        </w:rPr>
      </w:pPr>
      <w:r w:rsidRPr="0036531A">
        <w:rPr>
          <w:rStyle w:val="medium-font"/>
          <w:rFonts w:ascii="Times New Roman" w:hAnsi="Times New Roman"/>
          <w:b w:val="0"/>
          <w:u w:val="none"/>
        </w:rPr>
        <w:t>Smyth</w:t>
      </w:r>
      <w:r w:rsidRPr="0036531A">
        <w:rPr>
          <w:rFonts w:ascii="Times New Roman" w:hAnsi="Times New Roman"/>
          <w:b w:val="0"/>
          <w:szCs w:val="24"/>
          <w:u w:val="none"/>
        </w:rPr>
        <w:t xml:space="preserve">, J. M., </w:t>
      </w:r>
      <w:r w:rsidR="00A90BFD" w:rsidRPr="0036531A">
        <w:rPr>
          <w:rFonts w:ascii="Times New Roman" w:hAnsi="Times New Roman"/>
          <w:b w:val="0"/>
          <w:szCs w:val="24"/>
          <w:u w:val="none"/>
        </w:rPr>
        <w:t>and</w:t>
      </w:r>
      <w:r w:rsidRPr="0036531A">
        <w:rPr>
          <w:rFonts w:ascii="Times New Roman" w:hAnsi="Times New Roman"/>
          <w:b w:val="0"/>
          <w:szCs w:val="24"/>
          <w:u w:val="none"/>
        </w:rPr>
        <w:t xml:space="preserve"> Pennebaker, J. W. (2001). What are the </w:t>
      </w:r>
      <w:r w:rsidR="00511053" w:rsidRPr="0036531A">
        <w:rPr>
          <w:rFonts w:ascii="Times New Roman" w:hAnsi="Times New Roman"/>
          <w:b w:val="0"/>
          <w:szCs w:val="24"/>
          <w:u w:val="none"/>
        </w:rPr>
        <w:t xml:space="preserve">Health Effects </w:t>
      </w:r>
      <w:r w:rsidRPr="0036531A">
        <w:rPr>
          <w:rFonts w:ascii="Times New Roman" w:hAnsi="Times New Roman"/>
          <w:b w:val="0"/>
          <w:szCs w:val="24"/>
          <w:u w:val="none"/>
        </w:rPr>
        <w:t xml:space="preserve">of </w:t>
      </w:r>
      <w:r w:rsidR="00511053" w:rsidRPr="0036531A">
        <w:rPr>
          <w:rFonts w:ascii="Times New Roman" w:hAnsi="Times New Roman"/>
          <w:b w:val="0"/>
          <w:szCs w:val="24"/>
          <w:u w:val="none"/>
        </w:rPr>
        <w:t>D</w:t>
      </w:r>
      <w:r w:rsidRPr="0036531A">
        <w:rPr>
          <w:rFonts w:ascii="Times New Roman" w:hAnsi="Times New Roman"/>
          <w:b w:val="0"/>
          <w:szCs w:val="24"/>
          <w:u w:val="none"/>
        </w:rPr>
        <w:t xml:space="preserve">isclosure? In A. Baum, T. Revenson, </w:t>
      </w:r>
      <w:r w:rsidR="00A90BFD" w:rsidRPr="0036531A">
        <w:rPr>
          <w:rFonts w:ascii="Times New Roman" w:hAnsi="Times New Roman"/>
          <w:b w:val="0"/>
          <w:szCs w:val="24"/>
          <w:u w:val="none"/>
        </w:rPr>
        <w:t>and</w:t>
      </w:r>
      <w:r w:rsidRPr="0036531A">
        <w:rPr>
          <w:rFonts w:ascii="Times New Roman" w:hAnsi="Times New Roman"/>
          <w:b w:val="0"/>
          <w:szCs w:val="24"/>
          <w:u w:val="none"/>
        </w:rPr>
        <w:t xml:space="preserve"> J. Singer (Eds.), </w:t>
      </w:r>
      <w:r w:rsidRPr="0036531A">
        <w:rPr>
          <w:rFonts w:ascii="Times New Roman" w:hAnsi="Times New Roman"/>
          <w:b w:val="0"/>
          <w:i/>
          <w:szCs w:val="24"/>
          <w:u w:val="none"/>
        </w:rPr>
        <w:t xml:space="preserve">Handbook of </w:t>
      </w:r>
      <w:r w:rsidR="008F6A97" w:rsidRPr="0036531A">
        <w:rPr>
          <w:rFonts w:ascii="Times New Roman" w:hAnsi="Times New Roman"/>
          <w:b w:val="0"/>
          <w:i/>
          <w:szCs w:val="24"/>
          <w:u w:val="none"/>
        </w:rPr>
        <w:t xml:space="preserve">Health Psychology </w:t>
      </w:r>
      <w:r w:rsidRPr="0036531A">
        <w:rPr>
          <w:rFonts w:ascii="Times New Roman" w:hAnsi="Times New Roman"/>
          <w:b w:val="0"/>
          <w:szCs w:val="24"/>
          <w:u w:val="none"/>
        </w:rPr>
        <w:t>(pp. 339–348). Mahwah, NJ: Lawrence Erlbaum.</w:t>
      </w:r>
    </w:p>
    <w:p w:rsidR="00836FF9" w:rsidRPr="0036531A" w:rsidRDefault="00836FF9" w:rsidP="00740C62">
      <w:pPr>
        <w:pStyle w:val="BodyText"/>
        <w:widowControl w:val="0"/>
        <w:tabs>
          <w:tab w:val="left" w:pos="360"/>
        </w:tabs>
        <w:spacing w:after="0" w:line="276" w:lineRule="auto"/>
        <w:ind w:left="426" w:hanging="425"/>
        <w:jc w:val="left"/>
        <w:rPr>
          <w:sz w:val="24"/>
          <w:szCs w:val="24"/>
        </w:rPr>
      </w:pPr>
    </w:p>
    <w:p w:rsidR="008E79AB" w:rsidRPr="0036531A" w:rsidRDefault="008E79AB" w:rsidP="00740C62">
      <w:pPr>
        <w:pStyle w:val="Heading1"/>
        <w:widowControl w:val="0"/>
        <w:spacing w:before="0" w:after="0" w:line="276" w:lineRule="auto"/>
        <w:ind w:left="426" w:hanging="425"/>
        <w:rPr>
          <w:rStyle w:val="medium-font"/>
          <w:rFonts w:ascii="Times New Roman" w:hAnsi="Times New Roman"/>
          <w:b w:val="0"/>
          <w:szCs w:val="24"/>
          <w:u w:val="none"/>
        </w:rPr>
      </w:pPr>
      <w:bookmarkStart w:id="2" w:name="Result_1"/>
      <w:r w:rsidRPr="0036531A">
        <w:rPr>
          <w:rStyle w:val="medium-font"/>
          <w:rFonts w:ascii="Times New Roman" w:hAnsi="Times New Roman"/>
          <w:b w:val="0"/>
          <w:szCs w:val="24"/>
          <w:u w:val="none"/>
        </w:rPr>
        <w:t xml:space="preserve">Tatar, M., </w:t>
      </w:r>
      <w:r w:rsidR="00A90BFD" w:rsidRPr="0036531A">
        <w:rPr>
          <w:rStyle w:val="medium-font"/>
          <w:rFonts w:ascii="Times New Roman" w:hAnsi="Times New Roman"/>
          <w:b w:val="0"/>
          <w:szCs w:val="24"/>
          <w:u w:val="none"/>
        </w:rPr>
        <w:t>and</w:t>
      </w:r>
      <w:r w:rsidRPr="0036531A">
        <w:rPr>
          <w:rStyle w:val="medium-font"/>
          <w:rFonts w:ascii="Times New Roman" w:hAnsi="Times New Roman"/>
          <w:b w:val="0"/>
          <w:szCs w:val="24"/>
          <w:u w:val="none"/>
        </w:rPr>
        <w:t xml:space="preserve"> Amram, S. (2007). </w:t>
      </w:r>
      <w:r w:rsidR="00511053" w:rsidRPr="0036531A">
        <w:rPr>
          <w:rStyle w:val="medium-font"/>
          <w:rFonts w:ascii="Times New Roman" w:hAnsi="Times New Roman"/>
          <w:b w:val="0"/>
          <w:szCs w:val="24"/>
          <w:u w:val="none"/>
        </w:rPr>
        <w:t>Israeli Adolescents’ Coping Strategies in Relation to Terrorist Attacks</w:t>
      </w:r>
      <w:r w:rsidRPr="0036531A">
        <w:rPr>
          <w:rFonts w:ascii="Times New Roman" w:hAnsi="Times New Roman"/>
          <w:b w:val="0"/>
          <w:szCs w:val="24"/>
          <w:u w:val="none"/>
        </w:rPr>
        <w:t>.</w:t>
      </w:r>
      <w:bookmarkEnd w:id="2"/>
      <w:r w:rsidRPr="0036531A">
        <w:rPr>
          <w:rFonts w:ascii="Times New Roman" w:hAnsi="Times New Roman"/>
          <w:b w:val="0"/>
          <w:szCs w:val="24"/>
          <w:u w:val="none"/>
        </w:rPr>
        <w:t xml:space="preserve"> </w:t>
      </w:r>
      <w:r w:rsidRPr="0036531A">
        <w:rPr>
          <w:rStyle w:val="medium-font"/>
          <w:rFonts w:ascii="Times New Roman" w:hAnsi="Times New Roman"/>
          <w:b w:val="0"/>
          <w:i/>
          <w:szCs w:val="24"/>
          <w:u w:val="none"/>
        </w:rPr>
        <w:t>Journal of Guidance &amp; Counseling</w:t>
      </w:r>
      <w:r w:rsidRPr="0036531A">
        <w:rPr>
          <w:rStyle w:val="medium-font"/>
          <w:rFonts w:ascii="Times New Roman" w:hAnsi="Times New Roman"/>
          <w:b w:val="0"/>
          <w:szCs w:val="24"/>
          <w:u w:val="none"/>
        </w:rPr>
        <w:t>,</w:t>
      </w:r>
      <w:r w:rsidRPr="0036531A">
        <w:rPr>
          <w:rStyle w:val="medium-font"/>
          <w:rFonts w:ascii="Times New Roman" w:hAnsi="Times New Roman"/>
          <w:b w:val="0"/>
          <w:i/>
          <w:szCs w:val="24"/>
          <w:u w:val="none"/>
        </w:rPr>
        <w:t xml:space="preserve"> 35, </w:t>
      </w:r>
      <w:r w:rsidRPr="0036531A">
        <w:rPr>
          <w:rStyle w:val="medium-font"/>
          <w:rFonts w:ascii="Times New Roman" w:hAnsi="Times New Roman"/>
          <w:b w:val="0"/>
          <w:szCs w:val="24"/>
          <w:u w:val="none"/>
        </w:rPr>
        <w:t>163–173</w:t>
      </w:r>
      <w:r w:rsidR="00836FF9" w:rsidRPr="0036531A">
        <w:rPr>
          <w:rStyle w:val="medium-font"/>
          <w:rFonts w:ascii="Times New Roman" w:hAnsi="Times New Roman"/>
          <w:b w:val="0"/>
          <w:szCs w:val="24"/>
          <w:u w:val="none"/>
        </w:rPr>
        <w:t>.</w:t>
      </w:r>
    </w:p>
    <w:p w:rsidR="0036531A" w:rsidRPr="0036531A" w:rsidRDefault="0036531A" w:rsidP="00740C62">
      <w:pPr>
        <w:pStyle w:val="Heading1"/>
        <w:widowControl w:val="0"/>
        <w:spacing w:before="0" w:after="0" w:line="276" w:lineRule="auto"/>
        <w:ind w:left="426" w:hanging="425"/>
        <w:rPr>
          <w:rStyle w:val="medium-font"/>
          <w:rFonts w:ascii="Times New Roman" w:hAnsi="Times New Roman"/>
          <w:b w:val="0"/>
          <w:szCs w:val="24"/>
          <w:u w:val="none"/>
        </w:rPr>
      </w:pPr>
    </w:p>
    <w:p w:rsidR="0036531A" w:rsidRPr="0036531A" w:rsidRDefault="0036531A" w:rsidP="00740C62">
      <w:pPr>
        <w:pStyle w:val="Heading1"/>
        <w:widowControl w:val="0"/>
        <w:spacing w:before="0" w:after="0" w:line="276" w:lineRule="auto"/>
        <w:ind w:left="426" w:hanging="425"/>
        <w:rPr>
          <w:rStyle w:val="medium-font"/>
          <w:rFonts w:ascii="Times New Roman" w:hAnsi="Times New Roman"/>
          <w:b w:val="0"/>
          <w:szCs w:val="24"/>
          <w:u w:val="none"/>
        </w:rPr>
      </w:pPr>
      <w:r w:rsidRPr="0036531A">
        <w:rPr>
          <w:rStyle w:val="medium-font"/>
          <w:rFonts w:ascii="Times New Roman" w:hAnsi="Times New Roman"/>
          <w:b w:val="0"/>
          <w:szCs w:val="24"/>
          <w:u w:val="none"/>
        </w:rPr>
        <w:t xml:space="preserve">Uchino, B. N., Bowen, K., Carlisle, M., &amp; Birmingham, W. (2012). Psychological pathways linking social support to health outcomes: A visit with the “ghosts” of research past, present, and future. </w:t>
      </w:r>
      <w:r w:rsidRPr="0036531A">
        <w:rPr>
          <w:rStyle w:val="medium-font"/>
          <w:rFonts w:ascii="Times New Roman" w:hAnsi="Times New Roman"/>
          <w:b w:val="0"/>
          <w:i/>
          <w:iCs/>
          <w:szCs w:val="24"/>
          <w:u w:val="none"/>
        </w:rPr>
        <w:t>Social Science &amp; Medicine</w:t>
      </w:r>
      <w:r w:rsidRPr="0036531A">
        <w:rPr>
          <w:rStyle w:val="medium-font"/>
          <w:rFonts w:ascii="Times New Roman" w:hAnsi="Times New Roman"/>
          <w:b w:val="0"/>
          <w:szCs w:val="24"/>
          <w:u w:val="none"/>
        </w:rPr>
        <w:t>, 74(7), 949-957.</w:t>
      </w:r>
    </w:p>
    <w:p w:rsidR="0036531A" w:rsidRPr="0036531A" w:rsidRDefault="0036531A" w:rsidP="00740C62">
      <w:pPr>
        <w:pStyle w:val="Heading1"/>
        <w:widowControl w:val="0"/>
        <w:spacing w:before="0" w:after="0" w:line="276" w:lineRule="auto"/>
        <w:ind w:left="426" w:hanging="425"/>
        <w:rPr>
          <w:rStyle w:val="medium-font"/>
          <w:rFonts w:ascii="Times New Roman" w:hAnsi="Times New Roman"/>
          <w:b w:val="0"/>
          <w:szCs w:val="24"/>
          <w:u w:val="none"/>
        </w:rPr>
      </w:pPr>
    </w:p>
    <w:p w:rsidR="0036531A" w:rsidRPr="0036531A" w:rsidRDefault="0036531A" w:rsidP="00740C62">
      <w:pPr>
        <w:pStyle w:val="Heading1"/>
        <w:widowControl w:val="0"/>
        <w:spacing w:before="0" w:after="0" w:line="276" w:lineRule="auto"/>
        <w:ind w:left="426" w:hanging="425"/>
        <w:rPr>
          <w:rStyle w:val="medium-font"/>
          <w:rFonts w:ascii="Times New Roman" w:hAnsi="Times New Roman"/>
          <w:b w:val="0"/>
          <w:szCs w:val="24"/>
          <w:u w:val="none"/>
        </w:rPr>
      </w:pPr>
      <w:r w:rsidRPr="0036531A">
        <w:rPr>
          <w:rStyle w:val="medium-font"/>
          <w:rFonts w:ascii="Times New Roman" w:hAnsi="Times New Roman"/>
          <w:b w:val="0"/>
          <w:szCs w:val="24"/>
          <w:u w:val="none"/>
        </w:rPr>
        <w:t>Vangelisti, A. L. (2009). Challenges in conceptualizing social support.</w:t>
      </w:r>
      <w:r w:rsidRPr="0036531A">
        <w:rPr>
          <w:rStyle w:val="medium-font"/>
          <w:rFonts w:ascii="Times New Roman" w:hAnsi="Times New Roman"/>
          <w:b w:val="0"/>
          <w:i/>
          <w:iCs/>
          <w:szCs w:val="24"/>
          <w:u w:val="none"/>
        </w:rPr>
        <w:t xml:space="preserve"> Journal of Social and Personal Relationships</w:t>
      </w:r>
      <w:r w:rsidRPr="0036531A">
        <w:rPr>
          <w:rStyle w:val="medium-font"/>
          <w:rFonts w:ascii="Times New Roman" w:hAnsi="Times New Roman"/>
          <w:b w:val="0"/>
          <w:szCs w:val="24"/>
          <w:u w:val="none"/>
        </w:rPr>
        <w:t>, 26(1), 39-51.</w:t>
      </w:r>
    </w:p>
    <w:p w:rsidR="00836FF9" w:rsidRPr="0036531A" w:rsidRDefault="00836FF9" w:rsidP="00740C62">
      <w:pPr>
        <w:widowControl w:val="0"/>
        <w:tabs>
          <w:tab w:val="left" w:pos="360"/>
        </w:tabs>
        <w:overflowPunct/>
        <w:autoSpaceDE/>
        <w:autoSpaceDN/>
        <w:adjustRightInd/>
        <w:spacing w:line="276" w:lineRule="auto"/>
        <w:ind w:left="426" w:hanging="425"/>
        <w:textAlignment w:val="auto"/>
        <w:rPr>
          <w:rStyle w:val="medium-font"/>
          <w:sz w:val="24"/>
          <w:szCs w:val="24"/>
        </w:rPr>
      </w:pPr>
    </w:p>
    <w:p w:rsidR="008E79AB" w:rsidRPr="0036531A" w:rsidRDefault="008E79AB" w:rsidP="00740C62">
      <w:pPr>
        <w:pStyle w:val="Heading1"/>
        <w:widowControl w:val="0"/>
        <w:spacing w:before="0" w:after="0" w:line="276" w:lineRule="auto"/>
        <w:ind w:left="426" w:hanging="425"/>
        <w:rPr>
          <w:rFonts w:ascii="Times New Roman" w:hAnsi="Times New Roman"/>
          <w:b w:val="0"/>
          <w:szCs w:val="24"/>
          <w:u w:val="none"/>
        </w:rPr>
      </w:pPr>
      <w:r w:rsidRPr="0036531A">
        <w:rPr>
          <w:rStyle w:val="medium-font"/>
          <w:rFonts w:ascii="Times New Roman" w:hAnsi="Times New Roman"/>
          <w:b w:val="0"/>
          <w:u w:val="none"/>
        </w:rPr>
        <w:t>Wills</w:t>
      </w:r>
      <w:r w:rsidRPr="0036531A">
        <w:rPr>
          <w:rFonts w:ascii="Times New Roman" w:hAnsi="Times New Roman"/>
          <w:b w:val="0"/>
          <w:szCs w:val="24"/>
          <w:u w:val="none"/>
        </w:rPr>
        <w:t xml:space="preserve">, T. A., </w:t>
      </w:r>
      <w:r w:rsidR="00A90BFD" w:rsidRPr="0036531A">
        <w:rPr>
          <w:rFonts w:ascii="Times New Roman" w:hAnsi="Times New Roman"/>
          <w:b w:val="0"/>
          <w:szCs w:val="24"/>
          <w:u w:val="none"/>
        </w:rPr>
        <w:t>and</w:t>
      </w:r>
      <w:r w:rsidRPr="0036531A">
        <w:rPr>
          <w:rFonts w:ascii="Times New Roman" w:hAnsi="Times New Roman"/>
          <w:b w:val="0"/>
          <w:szCs w:val="24"/>
          <w:u w:val="none"/>
        </w:rPr>
        <w:t xml:space="preserve"> Fegan, M. F. (2001). </w:t>
      </w:r>
      <w:r w:rsidR="00D013F4" w:rsidRPr="0036531A">
        <w:rPr>
          <w:rFonts w:ascii="Times New Roman" w:hAnsi="Times New Roman"/>
          <w:b w:val="0"/>
          <w:szCs w:val="24"/>
          <w:u w:val="none"/>
        </w:rPr>
        <w:t>Social Networks and Social Support</w:t>
      </w:r>
      <w:r w:rsidRPr="0036531A">
        <w:rPr>
          <w:rFonts w:ascii="Times New Roman" w:hAnsi="Times New Roman"/>
          <w:b w:val="0"/>
          <w:szCs w:val="24"/>
          <w:u w:val="none"/>
        </w:rPr>
        <w:t xml:space="preserve">. In A. Baum, T. Revenson, </w:t>
      </w:r>
      <w:r w:rsidR="00A90BFD" w:rsidRPr="0036531A">
        <w:rPr>
          <w:rFonts w:ascii="Times New Roman" w:hAnsi="Times New Roman"/>
          <w:b w:val="0"/>
          <w:szCs w:val="24"/>
          <w:u w:val="none"/>
        </w:rPr>
        <w:t>and</w:t>
      </w:r>
      <w:r w:rsidRPr="0036531A">
        <w:rPr>
          <w:rFonts w:ascii="Times New Roman" w:hAnsi="Times New Roman"/>
          <w:b w:val="0"/>
          <w:szCs w:val="24"/>
          <w:u w:val="none"/>
        </w:rPr>
        <w:t xml:space="preserve"> J. Singer (Eds.), </w:t>
      </w:r>
      <w:r w:rsidRPr="0036531A">
        <w:rPr>
          <w:rFonts w:ascii="Times New Roman" w:hAnsi="Times New Roman"/>
          <w:b w:val="0"/>
          <w:i/>
          <w:szCs w:val="24"/>
          <w:u w:val="none"/>
        </w:rPr>
        <w:t xml:space="preserve">Handbook of </w:t>
      </w:r>
      <w:r w:rsidR="00D66730" w:rsidRPr="0036531A">
        <w:rPr>
          <w:rFonts w:ascii="Times New Roman" w:hAnsi="Times New Roman"/>
          <w:b w:val="0"/>
          <w:i/>
          <w:szCs w:val="24"/>
          <w:u w:val="none"/>
        </w:rPr>
        <w:t>H</w:t>
      </w:r>
      <w:r w:rsidRPr="0036531A">
        <w:rPr>
          <w:rFonts w:ascii="Times New Roman" w:hAnsi="Times New Roman"/>
          <w:b w:val="0"/>
          <w:i/>
          <w:szCs w:val="24"/>
          <w:u w:val="none"/>
        </w:rPr>
        <w:t xml:space="preserve">ealth </w:t>
      </w:r>
      <w:r w:rsidR="00D66730" w:rsidRPr="0036531A">
        <w:rPr>
          <w:rFonts w:ascii="Times New Roman" w:hAnsi="Times New Roman"/>
          <w:b w:val="0"/>
          <w:i/>
          <w:szCs w:val="24"/>
          <w:u w:val="none"/>
        </w:rPr>
        <w:t>P</w:t>
      </w:r>
      <w:r w:rsidRPr="0036531A">
        <w:rPr>
          <w:rFonts w:ascii="Times New Roman" w:hAnsi="Times New Roman"/>
          <w:b w:val="0"/>
          <w:i/>
          <w:szCs w:val="24"/>
          <w:u w:val="none"/>
        </w:rPr>
        <w:t xml:space="preserve">sychology </w:t>
      </w:r>
      <w:r w:rsidRPr="0036531A">
        <w:rPr>
          <w:rFonts w:ascii="Times New Roman" w:hAnsi="Times New Roman"/>
          <w:b w:val="0"/>
          <w:szCs w:val="24"/>
          <w:u w:val="none"/>
        </w:rPr>
        <w:t>(pp. 209–234). Mahwah, NJ: Lawrence Erlbaum.</w:t>
      </w:r>
    </w:p>
    <w:p w:rsidR="00836FF9" w:rsidRPr="0036531A" w:rsidRDefault="00836FF9" w:rsidP="00740C62">
      <w:pPr>
        <w:pStyle w:val="BodyText"/>
        <w:widowControl w:val="0"/>
        <w:tabs>
          <w:tab w:val="left" w:pos="360"/>
        </w:tabs>
        <w:spacing w:after="0" w:line="276" w:lineRule="auto"/>
        <w:ind w:left="426" w:hanging="425"/>
        <w:jc w:val="left"/>
        <w:rPr>
          <w:sz w:val="24"/>
          <w:szCs w:val="24"/>
        </w:rPr>
      </w:pPr>
    </w:p>
    <w:p w:rsidR="008E79AB" w:rsidRPr="00997B90" w:rsidRDefault="008E79AB" w:rsidP="00997B90">
      <w:pPr>
        <w:pStyle w:val="Heading1"/>
        <w:widowControl w:val="0"/>
        <w:spacing w:before="0" w:after="0" w:line="276" w:lineRule="auto"/>
        <w:ind w:left="426" w:hanging="425"/>
        <w:rPr>
          <w:rFonts w:ascii="Times New Roman" w:hAnsi="Times New Roman"/>
          <w:b w:val="0"/>
          <w:szCs w:val="24"/>
          <w:u w:val="none"/>
        </w:rPr>
      </w:pPr>
      <w:r w:rsidRPr="0036531A">
        <w:rPr>
          <w:rStyle w:val="medium-font"/>
          <w:rFonts w:ascii="Times New Roman" w:hAnsi="Times New Roman"/>
          <w:b w:val="0"/>
          <w:u w:val="none"/>
        </w:rPr>
        <w:t>Wong</w:t>
      </w:r>
      <w:r w:rsidRPr="0036531A">
        <w:rPr>
          <w:rFonts w:ascii="Times New Roman" w:hAnsi="Times New Roman"/>
          <w:b w:val="0"/>
          <w:szCs w:val="24"/>
          <w:u w:val="none"/>
        </w:rPr>
        <w:t xml:space="preserve">, P. T. P., </w:t>
      </w:r>
      <w:r w:rsidR="00A90BFD" w:rsidRPr="0036531A">
        <w:rPr>
          <w:rFonts w:ascii="Times New Roman" w:hAnsi="Times New Roman"/>
          <w:b w:val="0"/>
          <w:szCs w:val="24"/>
          <w:u w:val="none"/>
        </w:rPr>
        <w:t>and</w:t>
      </w:r>
      <w:r w:rsidRPr="0036531A">
        <w:rPr>
          <w:rFonts w:ascii="Times New Roman" w:hAnsi="Times New Roman"/>
          <w:b w:val="0"/>
          <w:szCs w:val="24"/>
          <w:u w:val="none"/>
        </w:rPr>
        <w:t xml:space="preserve"> Wong L. C. J. (Eds.), (2006). </w:t>
      </w:r>
      <w:r w:rsidRPr="0036531A">
        <w:rPr>
          <w:rFonts w:ascii="Times New Roman" w:hAnsi="Times New Roman"/>
          <w:b w:val="0"/>
          <w:i/>
          <w:szCs w:val="24"/>
          <w:u w:val="none"/>
        </w:rPr>
        <w:t xml:space="preserve">Handbook of </w:t>
      </w:r>
      <w:r w:rsidR="00D66730" w:rsidRPr="0036531A">
        <w:rPr>
          <w:rFonts w:ascii="Times New Roman" w:hAnsi="Times New Roman"/>
          <w:b w:val="0"/>
          <w:i/>
          <w:szCs w:val="24"/>
          <w:u w:val="none"/>
        </w:rPr>
        <w:t>M</w:t>
      </w:r>
      <w:r w:rsidRPr="0036531A">
        <w:rPr>
          <w:rFonts w:ascii="Times New Roman" w:hAnsi="Times New Roman"/>
          <w:b w:val="0"/>
          <w:i/>
          <w:szCs w:val="24"/>
          <w:u w:val="none"/>
        </w:rPr>
        <w:t xml:space="preserve">ulticultural </w:t>
      </w:r>
      <w:r w:rsidR="00D66730" w:rsidRPr="0036531A">
        <w:rPr>
          <w:rFonts w:ascii="Times New Roman" w:hAnsi="Times New Roman"/>
          <w:b w:val="0"/>
          <w:i/>
          <w:szCs w:val="24"/>
          <w:u w:val="none"/>
        </w:rPr>
        <w:t>P</w:t>
      </w:r>
      <w:r w:rsidRPr="0036531A">
        <w:rPr>
          <w:rFonts w:ascii="Times New Roman" w:hAnsi="Times New Roman"/>
          <w:b w:val="0"/>
          <w:i/>
          <w:szCs w:val="24"/>
          <w:u w:val="none"/>
        </w:rPr>
        <w:t xml:space="preserve">erspectives on </w:t>
      </w:r>
      <w:r w:rsidR="00D66730" w:rsidRPr="0036531A">
        <w:rPr>
          <w:rFonts w:ascii="Times New Roman" w:hAnsi="Times New Roman"/>
          <w:b w:val="0"/>
          <w:i/>
          <w:szCs w:val="24"/>
          <w:u w:val="none"/>
        </w:rPr>
        <w:t>S</w:t>
      </w:r>
      <w:r w:rsidRPr="0036531A">
        <w:rPr>
          <w:rFonts w:ascii="Times New Roman" w:hAnsi="Times New Roman"/>
          <w:b w:val="0"/>
          <w:i/>
          <w:szCs w:val="24"/>
          <w:u w:val="none"/>
        </w:rPr>
        <w:t xml:space="preserve">tress and </w:t>
      </w:r>
      <w:r w:rsidR="00D66730" w:rsidRPr="0036531A">
        <w:rPr>
          <w:rStyle w:val="Emphasis"/>
          <w:rFonts w:ascii="Times New Roman" w:hAnsi="Times New Roman"/>
          <w:b w:val="0"/>
          <w:bCs/>
          <w:szCs w:val="24"/>
          <w:u w:val="none"/>
        </w:rPr>
        <w:t>C</w:t>
      </w:r>
      <w:r w:rsidRPr="0036531A">
        <w:rPr>
          <w:rStyle w:val="Emphasis"/>
          <w:rFonts w:ascii="Times New Roman" w:hAnsi="Times New Roman"/>
          <w:b w:val="0"/>
          <w:bCs/>
          <w:szCs w:val="24"/>
          <w:u w:val="none"/>
        </w:rPr>
        <w:t xml:space="preserve">oping. </w:t>
      </w:r>
      <w:r w:rsidRPr="0036531A">
        <w:rPr>
          <w:rFonts w:ascii="Times New Roman" w:hAnsi="Times New Roman"/>
          <w:b w:val="0"/>
          <w:szCs w:val="24"/>
          <w:u w:val="none"/>
        </w:rPr>
        <w:t>New York: Springer.</w:t>
      </w:r>
    </w:p>
    <w:sectPr w:rsidR="008E79AB" w:rsidRPr="00997B90" w:rsidSect="008F0043">
      <w:headerReference w:type="default" r:id="rId14"/>
      <w:footerReference w:type="default" r:id="rId15"/>
      <w:headerReference w:type="first" r:id="rId16"/>
      <w:footerReference w:type="first" r:id="rId17"/>
      <w:endnotePr>
        <w:numFmt w:val="decimal"/>
      </w:endnotePr>
      <w:type w:val="continuous"/>
      <w:pgSz w:w="12240" w:h="15840"/>
      <w:pgMar w:top="1440" w:right="1440"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337AE" w:rsidRDefault="00C337AE">
      <w:r>
        <w:separator/>
      </w:r>
    </w:p>
  </w:endnote>
  <w:endnote w:type="continuationSeparator" w:id="0">
    <w:p w:rsidR="00C337AE" w:rsidRDefault="00C337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3DB6" w:rsidRPr="00E06472" w:rsidRDefault="003A3DB6" w:rsidP="003A3DB6">
    <w:pPr>
      <w:spacing w:line="240" w:lineRule="auto"/>
      <w:jc w:val="center"/>
    </w:pPr>
    <w:r w:rsidRPr="00E06472">
      <w:rPr>
        <w:sz w:val="16"/>
      </w:rPr>
      <w:t>Copyright ©2021 McGraw-Hill Education. All rights reserved. No reproduction or distribution without the prior written consent of McGraw-Hill Education</w:t>
    </w:r>
  </w:p>
  <w:p w:rsidR="00F412BD" w:rsidRPr="00F412BD" w:rsidRDefault="00F412BD" w:rsidP="00F412BD">
    <w:pPr>
      <w:tabs>
        <w:tab w:val="center" w:pos="4320"/>
        <w:tab w:val="right" w:pos="8640"/>
      </w:tabs>
      <w:spacing w:line="276"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604B" w:rsidRDefault="00C832E0" w:rsidP="00C832E0">
    <w:pPr>
      <w:pStyle w:val="Footer"/>
      <w:jc w:val="left"/>
    </w:pPr>
    <w:r w:rsidRPr="00CB260E">
      <w:rPr>
        <w:sz w:val="20"/>
      </w:rPr>
      <w:t>Copyright © 201</w:t>
    </w:r>
    <w:r>
      <w:rPr>
        <w:sz w:val="20"/>
      </w:rPr>
      <w:t>5</w:t>
    </w:r>
    <w:r w:rsidRPr="00CB260E">
      <w:rPr>
        <w:sz w:val="20"/>
      </w:rPr>
      <w:t xml:space="preserve"> McGraw-Hill Education. All rights reserved. No reproduction or distribution without the prior written consent of McGraw-Hill Education.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337AE" w:rsidRDefault="00C337AE">
      <w:r>
        <w:separator/>
      </w:r>
    </w:p>
  </w:footnote>
  <w:footnote w:type="continuationSeparator" w:id="0">
    <w:p w:rsidR="00C337AE" w:rsidRDefault="00C337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32E0" w:rsidRPr="00140AD7" w:rsidRDefault="00C832E0" w:rsidP="00C832E0">
    <w:pPr>
      <w:pStyle w:val="Header"/>
      <w:jc w:val="right"/>
      <w:rPr>
        <w:sz w:val="20"/>
      </w:rPr>
    </w:pPr>
    <w:r w:rsidRPr="00140AD7">
      <w:rPr>
        <w:sz w:val="20"/>
      </w:rPr>
      <w:fldChar w:fldCharType="begin"/>
    </w:r>
    <w:r w:rsidRPr="00140AD7">
      <w:rPr>
        <w:sz w:val="20"/>
      </w:rPr>
      <w:instrText xml:space="preserve"> PAGE   \* MERGEFORMAT </w:instrText>
    </w:r>
    <w:r w:rsidRPr="00140AD7">
      <w:rPr>
        <w:sz w:val="20"/>
      </w:rPr>
      <w:fldChar w:fldCharType="separate"/>
    </w:r>
    <w:r w:rsidR="0089504D">
      <w:rPr>
        <w:noProof/>
        <w:sz w:val="20"/>
      </w:rPr>
      <w:t>9</w:t>
    </w:r>
    <w:r w:rsidRPr="00140AD7">
      <w:rPr>
        <w:noProof/>
        <w:sz w:val="20"/>
      </w:rPr>
      <w:fldChar w:fldCharType="end"/>
    </w:r>
  </w:p>
  <w:p w:rsidR="00C832E0" w:rsidRPr="00140AD7" w:rsidRDefault="00C832E0" w:rsidP="00C832E0">
    <w:pPr>
      <w:rPr>
        <w:sz w:val="20"/>
      </w:rPr>
    </w:pPr>
    <w:r w:rsidRPr="00B46495">
      <w:rPr>
        <w:color w:val="auto"/>
        <w:sz w:val="20"/>
        <w:lang w:val="x-none"/>
      </w:rPr>
      <w:t>Chapter</w:t>
    </w:r>
    <w:r>
      <w:rPr>
        <w:color w:val="auto"/>
        <w:sz w:val="20"/>
      </w:rPr>
      <w:t xml:space="preserve"> 7: Coping, Resilience, and Social Support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0043" w:rsidRPr="008F0043" w:rsidRDefault="008F0043">
    <w:pPr>
      <w:pStyle w:val="Header"/>
      <w:jc w:val="right"/>
      <w:rPr>
        <w:sz w:val="20"/>
      </w:rPr>
    </w:pPr>
    <w:r w:rsidRPr="008F0043">
      <w:rPr>
        <w:sz w:val="20"/>
      </w:rPr>
      <w:fldChar w:fldCharType="begin"/>
    </w:r>
    <w:r w:rsidRPr="008F0043">
      <w:rPr>
        <w:sz w:val="20"/>
      </w:rPr>
      <w:instrText xml:space="preserve"> PAGE   \* MERGEFORMAT </w:instrText>
    </w:r>
    <w:r w:rsidRPr="008F0043">
      <w:rPr>
        <w:sz w:val="20"/>
      </w:rPr>
      <w:fldChar w:fldCharType="separate"/>
    </w:r>
    <w:r>
      <w:rPr>
        <w:noProof/>
        <w:sz w:val="20"/>
      </w:rPr>
      <w:t>1</w:t>
    </w:r>
    <w:r w:rsidRPr="008F0043">
      <w:rPr>
        <w:noProof/>
        <w:sz w:val="20"/>
      </w:rPr>
      <w:fldChar w:fldCharType="end"/>
    </w:r>
  </w:p>
  <w:p w:rsidR="008F0043" w:rsidRPr="008F0043" w:rsidRDefault="008F0043">
    <w:pPr>
      <w:pStyle w:val="Header"/>
      <w:rPr>
        <w:sz w:val="20"/>
      </w:rPr>
    </w:pPr>
    <w:r>
      <w:rPr>
        <w:sz w:val="20"/>
      </w:rPr>
      <w:t>Chapter 7: Coping, Resilience, and Social Support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E73BC"/>
    <w:multiLevelType w:val="hybridMultilevel"/>
    <w:tmpl w:val="68643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3E5A4A"/>
    <w:multiLevelType w:val="hybridMultilevel"/>
    <w:tmpl w:val="71985304"/>
    <w:lvl w:ilvl="0" w:tplc="379832E0">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C301EF"/>
    <w:multiLevelType w:val="hybridMultilevel"/>
    <w:tmpl w:val="AB1CDAA6"/>
    <w:lvl w:ilvl="0" w:tplc="C8F4F6D6">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DA52BA"/>
    <w:multiLevelType w:val="hybridMultilevel"/>
    <w:tmpl w:val="3EEE7C78"/>
    <w:lvl w:ilvl="0" w:tplc="88AEE9B4">
      <w:start w:val="1"/>
      <w:numFmt w:val="decimal"/>
      <w:lvlText w:val="%1."/>
      <w:lvlJc w:val="left"/>
      <w:pPr>
        <w:ind w:left="577" w:hanging="435"/>
      </w:pPr>
      <w:rPr>
        <w:rFonts w:hint="default"/>
        <w:b w:val="0"/>
      </w:rPr>
    </w:lvl>
    <w:lvl w:ilvl="1" w:tplc="40090019" w:tentative="1">
      <w:start w:val="1"/>
      <w:numFmt w:val="lowerLetter"/>
      <w:lvlText w:val="%2."/>
      <w:lvlJc w:val="left"/>
      <w:pPr>
        <w:ind w:left="1222" w:hanging="360"/>
      </w:pPr>
    </w:lvl>
    <w:lvl w:ilvl="2" w:tplc="4009001B" w:tentative="1">
      <w:start w:val="1"/>
      <w:numFmt w:val="lowerRoman"/>
      <w:lvlText w:val="%3."/>
      <w:lvlJc w:val="right"/>
      <w:pPr>
        <w:ind w:left="1942" w:hanging="180"/>
      </w:pPr>
    </w:lvl>
    <w:lvl w:ilvl="3" w:tplc="4009000F" w:tentative="1">
      <w:start w:val="1"/>
      <w:numFmt w:val="decimal"/>
      <w:lvlText w:val="%4."/>
      <w:lvlJc w:val="left"/>
      <w:pPr>
        <w:ind w:left="2662" w:hanging="360"/>
      </w:pPr>
    </w:lvl>
    <w:lvl w:ilvl="4" w:tplc="40090019" w:tentative="1">
      <w:start w:val="1"/>
      <w:numFmt w:val="lowerLetter"/>
      <w:lvlText w:val="%5."/>
      <w:lvlJc w:val="left"/>
      <w:pPr>
        <w:ind w:left="3382" w:hanging="360"/>
      </w:pPr>
    </w:lvl>
    <w:lvl w:ilvl="5" w:tplc="4009001B" w:tentative="1">
      <w:start w:val="1"/>
      <w:numFmt w:val="lowerRoman"/>
      <w:lvlText w:val="%6."/>
      <w:lvlJc w:val="right"/>
      <w:pPr>
        <w:ind w:left="4102" w:hanging="180"/>
      </w:pPr>
    </w:lvl>
    <w:lvl w:ilvl="6" w:tplc="4009000F" w:tentative="1">
      <w:start w:val="1"/>
      <w:numFmt w:val="decimal"/>
      <w:lvlText w:val="%7."/>
      <w:lvlJc w:val="left"/>
      <w:pPr>
        <w:ind w:left="4822" w:hanging="360"/>
      </w:pPr>
    </w:lvl>
    <w:lvl w:ilvl="7" w:tplc="40090019" w:tentative="1">
      <w:start w:val="1"/>
      <w:numFmt w:val="lowerLetter"/>
      <w:lvlText w:val="%8."/>
      <w:lvlJc w:val="left"/>
      <w:pPr>
        <w:ind w:left="5542" w:hanging="360"/>
      </w:pPr>
    </w:lvl>
    <w:lvl w:ilvl="8" w:tplc="4009001B" w:tentative="1">
      <w:start w:val="1"/>
      <w:numFmt w:val="lowerRoman"/>
      <w:lvlText w:val="%9."/>
      <w:lvlJc w:val="right"/>
      <w:pPr>
        <w:ind w:left="6262" w:hanging="180"/>
      </w:pPr>
    </w:lvl>
  </w:abstractNum>
  <w:abstractNum w:abstractNumId="4" w15:restartNumberingAfterBreak="0">
    <w:nsid w:val="20690994"/>
    <w:multiLevelType w:val="multilevel"/>
    <w:tmpl w:val="04090027"/>
    <w:lvl w:ilvl="0">
      <w:start w:val="1"/>
      <w:numFmt w:val="upperRoman"/>
      <w:lvlText w:val="%1."/>
      <w:lvlJc w:val="left"/>
      <w:pPr>
        <w:tabs>
          <w:tab w:val="num" w:pos="360"/>
        </w:tabs>
        <w:ind w:left="0" w:firstLine="0"/>
      </w:pPr>
    </w:lvl>
    <w:lvl w:ilvl="1">
      <w:start w:val="1"/>
      <w:numFmt w:val="upperLetter"/>
      <w:lvlText w:val="%2."/>
      <w:lvlJc w:val="left"/>
      <w:pPr>
        <w:tabs>
          <w:tab w:val="num" w:pos="1080"/>
        </w:tabs>
        <w:ind w:left="720" w:firstLine="0"/>
      </w:pPr>
    </w:lvl>
    <w:lvl w:ilvl="2">
      <w:start w:val="1"/>
      <w:numFmt w:val="decimal"/>
      <w:pStyle w:val="Heading3"/>
      <w:lvlText w:val="%3."/>
      <w:lvlJc w:val="left"/>
      <w:pPr>
        <w:tabs>
          <w:tab w:val="num" w:pos="1800"/>
        </w:tabs>
        <w:ind w:left="1440" w:firstLine="0"/>
      </w:pPr>
    </w:lvl>
    <w:lvl w:ilvl="3">
      <w:start w:val="1"/>
      <w:numFmt w:val="lowerLetter"/>
      <w:pStyle w:val="Heading4"/>
      <w:lvlText w:val="%4)"/>
      <w:lvlJc w:val="left"/>
      <w:pPr>
        <w:tabs>
          <w:tab w:val="num" w:pos="2520"/>
        </w:tabs>
        <w:ind w:left="2160" w:firstLine="0"/>
      </w:pPr>
    </w:lvl>
    <w:lvl w:ilvl="4">
      <w:start w:val="1"/>
      <w:numFmt w:val="decimal"/>
      <w:pStyle w:val="Heading5"/>
      <w:lvlText w:val="(%5)"/>
      <w:lvlJc w:val="left"/>
      <w:pPr>
        <w:tabs>
          <w:tab w:val="num" w:pos="3240"/>
        </w:tabs>
        <w:ind w:left="2880" w:firstLine="0"/>
      </w:pPr>
    </w:lvl>
    <w:lvl w:ilvl="5">
      <w:start w:val="1"/>
      <w:numFmt w:val="lowerLetter"/>
      <w:pStyle w:val="Heading6"/>
      <w:lvlText w:val="(%6)"/>
      <w:lvlJc w:val="left"/>
      <w:pPr>
        <w:tabs>
          <w:tab w:val="num" w:pos="3960"/>
        </w:tabs>
        <w:ind w:left="3600" w:firstLine="0"/>
      </w:pPr>
    </w:lvl>
    <w:lvl w:ilvl="6">
      <w:start w:val="1"/>
      <w:numFmt w:val="lowerRoman"/>
      <w:pStyle w:val="Heading7"/>
      <w:lvlText w:val="(%7)"/>
      <w:lvlJc w:val="left"/>
      <w:pPr>
        <w:tabs>
          <w:tab w:val="num" w:pos="4680"/>
        </w:tabs>
        <w:ind w:left="4320" w:firstLine="0"/>
      </w:pPr>
    </w:lvl>
    <w:lvl w:ilvl="7">
      <w:start w:val="1"/>
      <w:numFmt w:val="lowerLetter"/>
      <w:pStyle w:val="Heading8"/>
      <w:lvlText w:val="(%8)"/>
      <w:lvlJc w:val="left"/>
      <w:pPr>
        <w:tabs>
          <w:tab w:val="num" w:pos="5400"/>
        </w:tabs>
        <w:ind w:left="5040" w:firstLine="0"/>
      </w:pPr>
    </w:lvl>
    <w:lvl w:ilvl="8">
      <w:start w:val="1"/>
      <w:numFmt w:val="lowerRoman"/>
      <w:pStyle w:val="Heading9"/>
      <w:lvlText w:val="(%9)"/>
      <w:lvlJc w:val="left"/>
      <w:pPr>
        <w:tabs>
          <w:tab w:val="num" w:pos="6120"/>
        </w:tabs>
        <w:ind w:left="5760" w:firstLine="0"/>
      </w:pPr>
    </w:lvl>
  </w:abstractNum>
  <w:abstractNum w:abstractNumId="5" w15:restartNumberingAfterBreak="0">
    <w:nsid w:val="23FA6799"/>
    <w:multiLevelType w:val="hybridMultilevel"/>
    <w:tmpl w:val="3B2A4880"/>
    <w:lvl w:ilvl="0" w:tplc="ACCA2DEC">
      <w:start w:val="1"/>
      <w:numFmt w:val="decimal"/>
      <w:lvlText w:val="%1."/>
      <w:lvlJc w:val="left"/>
      <w:pPr>
        <w:ind w:left="862" w:hanging="360"/>
      </w:pPr>
      <w:rPr>
        <w:b w:val="0"/>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6" w15:restartNumberingAfterBreak="0">
    <w:nsid w:val="24CD1566"/>
    <w:multiLevelType w:val="hybridMultilevel"/>
    <w:tmpl w:val="201637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6F32AA"/>
    <w:multiLevelType w:val="multilevel"/>
    <w:tmpl w:val="D1F8CC82"/>
    <w:lvl w:ilvl="0">
      <w:start w:val="1"/>
      <w:numFmt w:val="upperRoman"/>
      <w:lvlText w:val="%1."/>
      <w:legacy w:legacy="1" w:legacySpace="0" w:legacyIndent="0"/>
      <w:lvlJc w:val="left"/>
    </w:lvl>
    <w:lvl w:ilvl="1">
      <w:start w:val="1"/>
      <w:numFmt w:val="upperRoman"/>
      <w:lvlText w:val="%2."/>
      <w:legacy w:legacy="1" w:legacySpace="0" w:legacyIndent="0"/>
      <w:lvlJc w:val="left"/>
    </w:lvl>
    <w:lvl w:ilvl="2">
      <w:start w:val="1"/>
      <w:numFmt w:val="upperRoman"/>
      <w:lvlText w:val="%3."/>
      <w:legacy w:legacy="1" w:legacySpace="0" w:legacyIndent="0"/>
      <w:lvlJc w:val="left"/>
    </w:lvl>
    <w:lvl w:ilvl="3">
      <w:start w:val="1"/>
      <w:numFmt w:val="upperRoman"/>
      <w:lvlText w:val="%4."/>
      <w:legacy w:legacy="1" w:legacySpace="0" w:legacyIndent="0"/>
      <w:lvlJc w:val="left"/>
    </w:lvl>
    <w:lvl w:ilvl="4">
      <w:start w:val="1"/>
      <w:numFmt w:val="upperRoman"/>
      <w:lvlText w:val="%5."/>
      <w:legacy w:legacy="1" w:legacySpace="0" w:legacyIndent="0"/>
      <w:lvlJc w:val="left"/>
    </w:lvl>
    <w:lvl w:ilvl="5">
      <w:start w:val="1"/>
      <w:numFmt w:val="upperRoman"/>
      <w:lvlText w:val="%6."/>
      <w:legacy w:legacy="1" w:legacySpace="0" w:legacyIndent="0"/>
      <w:lvlJc w:val="left"/>
    </w:lvl>
    <w:lvl w:ilvl="6">
      <w:start w:val="1"/>
      <w:numFmt w:val="upperRoman"/>
      <w:lvlText w:val="%7."/>
      <w:legacy w:legacy="1" w:legacySpace="0" w:legacyIndent="0"/>
      <w:lvlJc w:val="left"/>
    </w:lvl>
    <w:lvl w:ilvl="7">
      <w:start w:val="1"/>
      <w:numFmt w:val="upperRoman"/>
      <w:lvlText w:val="%8."/>
      <w:legacy w:legacy="1" w:legacySpace="0" w:legacyIndent="0"/>
      <w:lvlJc w:val="left"/>
    </w:lvl>
    <w:lvl w:ilvl="8">
      <w:start w:val="1"/>
      <w:numFmt w:val="upperRoman"/>
      <w:lvlText w:val="%9."/>
      <w:legacy w:legacy="1" w:legacySpace="0" w:legacyIndent="0"/>
      <w:lvlJc w:val="left"/>
    </w:lvl>
  </w:abstractNum>
  <w:abstractNum w:abstractNumId="8" w15:restartNumberingAfterBreak="0">
    <w:nsid w:val="2B743E57"/>
    <w:multiLevelType w:val="singleLevel"/>
    <w:tmpl w:val="1C101A68"/>
    <w:lvl w:ilvl="0">
      <w:start w:val="1"/>
      <w:numFmt w:val="decimal"/>
      <w:lvlText w:val="%1."/>
      <w:legacy w:legacy="1" w:legacySpace="0" w:legacyIndent="0"/>
      <w:lvlJc w:val="left"/>
      <w:rPr>
        <w:sz w:val="20"/>
      </w:rPr>
    </w:lvl>
  </w:abstractNum>
  <w:abstractNum w:abstractNumId="9" w15:restartNumberingAfterBreak="0">
    <w:nsid w:val="2EE82D5C"/>
    <w:multiLevelType w:val="multilevel"/>
    <w:tmpl w:val="D1F8CC82"/>
    <w:lvl w:ilvl="0">
      <w:start w:val="1"/>
      <w:numFmt w:val="upperRoman"/>
      <w:lvlText w:val="%1."/>
      <w:legacy w:legacy="1" w:legacySpace="0" w:legacyIndent="0"/>
      <w:lvlJc w:val="left"/>
    </w:lvl>
    <w:lvl w:ilvl="1">
      <w:start w:val="1"/>
      <w:numFmt w:val="upperRoman"/>
      <w:lvlText w:val="%2."/>
      <w:legacy w:legacy="1" w:legacySpace="0" w:legacyIndent="0"/>
      <w:lvlJc w:val="left"/>
    </w:lvl>
    <w:lvl w:ilvl="2">
      <w:start w:val="1"/>
      <w:numFmt w:val="upperRoman"/>
      <w:lvlText w:val="%3."/>
      <w:legacy w:legacy="1" w:legacySpace="0" w:legacyIndent="0"/>
      <w:lvlJc w:val="left"/>
    </w:lvl>
    <w:lvl w:ilvl="3">
      <w:start w:val="1"/>
      <w:numFmt w:val="upperRoman"/>
      <w:lvlText w:val="%4."/>
      <w:legacy w:legacy="1" w:legacySpace="0" w:legacyIndent="0"/>
      <w:lvlJc w:val="left"/>
    </w:lvl>
    <w:lvl w:ilvl="4">
      <w:start w:val="1"/>
      <w:numFmt w:val="upperRoman"/>
      <w:lvlText w:val="%5."/>
      <w:legacy w:legacy="1" w:legacySpace="0" w:legacyIndent="0"/>
      <w:lvlJc w:val="left"/>
    </w:lvl>
    <w:lvl w:ilvl="5">
      <w:start w:val="1"/>
      <w:numFmt w:val="upperRoman"/>
      <w:lvlText w:val="%6."/>
      <w:legacy w:legacy="1" w:legacySpace="0" w:legacyIndent="0"/>
      <w:lvlJc w:val="left"/>
    </w:lvl>
    <w:lvl w:ilvl="6">
      <w:start w:val="1"/>
      <w:numFmt w:val="upperRoman"/>
      <w:lvlText w:val="%7."/>
      <w:legacy w:legacy="1" w:legacySpace="0" w:legacyIndent="0"/>
      <w:lvlJc w:val="left"/>
    </w:lvl>
    <w:lvl w:ilvl="7">
      <w:start w:val="1"/>
      <w:numFmt w:val="upperRoman"/>
      <w:lvlText w:val="%8."/>
      <w:legacy w:legacy="1" w:legacySpace="0" w:legacyIndent="0"/>
      <w:lvlJc w:val="left"/>
    </w:lvl>
    <w:lvl w:ilvl="8">
      <w:start w:val="1"/>
      <w:numFmt w:val="upperRoman"/>
      <w:lvlText w:val="%9."/>
      <w:legacy w:legacy="1" w:legacySpace="0" w:legacyIndent="0"/>
      <w:lvlJc w:val="left"/>
    </w:lvl>
  </w:abstractNum>
  <w:abstractNum w:abstractNumId="10" w15:restartNumberingAfterBreak="0">
    <w:nsid w:val="2F79783D"/>
    <w:multiLevelType w:val="multilevel"/>
    <w:tmpl w:val="D1F8CC82"/>
    <w:lvl w:ilvl="0">
      <w:start w:val="1"/>
      <w:numFmt w:val="upperRoman"/>
      <w:lvlText w:val="%1."/>
      <w:legacy w:legacy="1" w:legacySpace="0" w:legacyIndent="0"/>
      <w:lvlJc w:val="left"/>
    </w:lvl>
    <w:lvl w:ilvl="1">
      <w:start w:val="1"/>
      <w:numFmt w:val="upperRoman"/>
      <w:lvlText w:val="%2."/>
      <w:legacy w:legacy="1" w:legacySpace="0" w:legacyIndent="0"/>
      <w:lvlJc w:val="left"/>
    </w:lvl>
    <w:lvl w:ilvl="2">
      <w:start w:val="1"/>
      <w:numFmt w:val="upperRoman"/>
      <w:lvlText w:val="%3."/>
      <w:legacy w:legacy="1" w:legacySpace="0" w:legacyIndent="0"/>
      <w:lvlJc w:val="left"/>
    </w:lvl>
    <w:lvl w:ilvl="3">
      <w:start w:val="1"/>
      <w:numFmt w:val="upperRoman"/>
      <w:lvlText w:val="%4."/>
      <w:legacy w:legacy="1" w:legacySpace="0" w:legacyIndent="0"/>
      <w:lvlJc w:val="left"/>
    </w:lvl>
    <w:lvl w:ilvl="4">
      <w:start w:val="1"/>
      <w:numFmt w:val="upperRoman"/>
      <w:lvlText w:val="%5."/>
      <w:legacy w:legacy="1" w:legacySpace="0" w:legacyIndent="0"/>
      <w:lvlJc w:val="left"/>
    </w:lvl>
    <w:lvl w:ilvl="5">
      <w:start w:val="1"/>
      <w:numFmt w:val="upperRoman"/>
      <w:lvlText w:val="%6."/>
      <w:legacy w:legacy="1" w:legacySpace="0" w:legacyIndent="0"/>
      <w:lvlJc w:val="left"/>
    </w:lvl>
    <w:lvl w:ilvl="6">
      <w:start w:val="1"/>
      <w:numFmt w:val="upperRoman"/>
      <w:lvlText w:val="%7."/>
      <w:legacy w:legacy="1" w:legacySpace="0" w:legacyIndent="0"/>
      <w:lvlJc w:val="left"/>
    </w:lvl>
    <w:lvl w:ilvl="7">
      <w:start w:val="1"/>
      <w:numFmt w:val="upperRoman"/>
      <w:lvlText w:val="%8."/>
      <w:legacy w:legacy="1" w:legacySpace="0" w:legacyIndent="0"/>
      <w:lvlJc w:val="left"/>
    </w:lvl>
    <w:lvl w:ilvl="8">
      <w:start w:val="1"/>
      <w:numFmt w:val="upperRoman"/>
      <w:lvlText w:val="%9."/>
      <w:legacy w:legacy="1" w:legacySpace="0" w:legacyIndent="0"/>
      <w:lvlJc w:val="left"/>
    </w:lvl>
  </w:abstractNum>
  <w:abstractNum w:abstractNumId="11" w15:restartNumberingAfterBreak="0">
    <w:nsid w:val="2F9A6896"/>
    <w:multiLevelType w:val="hybridMultilevel"/>
    <w:tmpl w:val="3C7488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8673ED"/>
    <w:multiLevelType w:val="hybridMultilevel"/>
    <w:tmpl w:val="2708AA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7A36E66"/>
    <w:multiLevelType w:val="multilevel"/>
    <w:tmpl w:val="D1F8CC82"/>
    <w:lvl w:ilvl="0">
      <w:start w:val="1"/>
      <w:numFmt w:val="upperRoman"/>
      <w:lvlText w:val="%1."/>
      <w:legacy w:legacy="1" w:legacySpace="0" w:legacyIndent="0"/>
      <w:lvlJc w:val="left"/>
    </w:lvl>
    <w:lvl w:ilvl="1">
      <w:start w:val="1"/>
      <w:numFmt w:val="upperRoman"/>
      <w:lvlText w:val="%2."/>
      <w:legacy w:legacy="1" w:legacySpace="0" w:legacyIndent="0"/>
      <w:lvlJc w:val="left"/>
    </w:lvl>
    <w:lvl w:ilvl="2">
      <w:start w:val="1"/>
      <w:numFmt w:val="upperRoman"/>
      <w:lvlText w:val="%3."/>
      <w:legacy w:legacy="1" w:legacySpace="0" w:legacyIndent="0"/>
      <w:lvlJc w:val="left"/>
    </w:lvl>
    <w:lvl w:ilvl="3">
      <w:start w:val="1"/>
      <w:numFmt w:val="upperRoman"/>
      <w:lvlText w:val="%4."/>
      <w:legacy w:legacy="1" w:legacySpace="0" w:legacyIndent="0"/>
      <w:lvlJc w:val="left"/>
    </w:lvl>
    <w:lvl w:ilvl="4">
      <w:start w:val="1"/>
      <w:numFmt w:val="upperRoman"/>
      <w:lvlText w:val="%5."/>
      <w:legacy w:legacy="1" w:legacySpace="0" w:legacyIndent="0"/>
      <w:lvlJc w:val="left"/>
    </w:lvl>
    <w:lvl w:ilvl="5">
      <w:start w:val="1"/>
      <w:numFmt w:val="upperRoman"/>
      <w:lvlText w:val="%6."/>
      <w:legacy w:legacy="1" w:legacySpace="0" w:legacyIndent="0"/>
      <w:lvlJc w:val="left"/>
    </w:lvl>
    <w:lvl w:ilvl="6">
      <w:start w:val="1"/>
      <w:numFmt w:val="upperRoman"/>
      <w:lvlText w:val="%7."/>
      <w:legacy w:legacy="1" w:legacySpace="0" w:legacyIndent="0"/>
      <w:lvlJc w:val="left"/>
    </w:lvl>
    <w:lvl w:ilvl="7">
      <w:start w:val="1"/>
      <w:numFmt w:val="upperRoman"/>
      <w:lvlText w:val="%8."/>
      <w:legacy w:legacy="1" w:legacySpace="0" w:legacyIndent="0"/>
      <w:lvlJc w:val="left"/>
    </w:lvl>
    <w:lvl w:ilvl="8">
      <w:start w:val="1"/>
      <w:numFmt w:val="upperRoman"/>
      <w:lvlText w:val="%9."/>
      <w:legacy w:legacy="1" w:legacySpace="0" w:legacyIndent="0"/>
      <w:lvlJc w:val="left"/>
    </w:lvl>
  </w:abstractNum>
  <w:abstractNum w:abstractNumId="14" w15:restartNumberingAfterBreak="0">
    <w:nsid w:val="51B4235E"/>
    <w:multiLevelType w:val="multilevel"/>
    <w:tmpl w:val="2B723A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2C64B7F"/>
    <w:multiLevelType w:val="multilevel"/>
    <w:tmpl w:val="D1F8CC82"/>
    <w:lvl w:ilvl="0">
      <w:start w:val="1"/>
      <w:numFmt w:val="upperRoman"/>
      <w:lvlText w:val="%1."/>
      <w:legacy w:legacy="1" w:legacySpace="0" w:legacyIndent="0"/>
      <w:lvlJc w:val="left"/>
    </w:lvl>
    <w:lvl w:ilvl="1">
      <w:start w:val="1"/>
      <w:numFmt w:val="upperRoman"/>
      <w:lvlText w:val="%2."/>
      <w:legacy w:legacy="1" w:legacySpace="0" w:legacyIndent="0"/>
      <w:lvlJc w:val="left"/>
    </w:lvl>
    <w:lvl w:ilvl="2">
      <w:start w:val="1"/>
      <w:numFmt w:val="upperRoman"/>
      <w:lvlText w:val="%3."/>
      <w:legacy w:legacy="1" w:legacySpace="0" w:legacyIndent="0"/>
      <w:lvlJc w:val="left"/>
    </w:lvl>
    <w:lvl w:ilvl="3">
      <w:start w:val="1"/>
      <w:numFmt w:val="upperRoman"/>
      <w:lvlText w:val="%4."/>
      <w:legacy w:legacy="1" w:legacySpace="0" w:legacyIndent="0"/>
      <w:lvlJc w:val="left"/>
    </w:lvl>
    <w:lvl w:ilvl="4">
      <w:start w:val="1"/>
      <w:numFmt w:val="upperRoman"/>
      <w:lvlText w:val="%5."/>
      <w:legacy w:legacy="1" w:legacySpace="0" w:legacyIndent="0"/>
      <w:lvlJc w:val="left"/>
    </w:lvl>
    <w:lvl w:ilvl="5">
      <w:start w:val="1"/>
      <w:numFmt w:val="upperRoman"/>
      <w:lvlText w:val="%6."/>
      <w:legacy w:legacy="1" w:legacySpace="0" w:legacyIndent="0"/>
      <w:lvlJc w:val="left"/>
    </w:lvl>
    <w:lvl w:ilvl="6">
      <w:start w:val="1"/>
      <w:numFmt w:val="upperRoman"/>
      <w:lvlText w:val="%7."/>
      <w:legacy w:legacy="1" w:legacySpace="0" w:legacyIndent="0"/>
      <w:lvlJc w:val="left"/>
    </w:lvl>
    <w:lvl w:ilvl="7">
      <w:start w:val="1"/>
      <w:numFmt w:val="upperRoman"/>
      <w:lvlText w:val="%8."/>
      <w:legacy w:legacy="1" w:legacySpace="0" w:legacyIndent="0"/>
      <w:lvlJc w:val="left"/>
    </w:lvl>
    <w:lvl w:ilvl="8">
      <w:start w:val="1"/>
      <w:numFmt w:val="upperRoman"/>
      <w:lvlText w:val="%9."/>
      <w:legacy w:legacy="1" w:legacySpace="0" w:legacyIndent="0"/>
      <w:lvlJc w:val="left"/>
    </w:lvl>
  </w:abstractNum>
  <w:abstractNum w:abstractNumId="16" w15:restartNumberingAfterBreak="0">
    <w:nsid w:val="621C1297"/>
    <w:multiLevelType w:val="multilevel"/>
    <w:tmpl w:val="D1F8CC82"/>
    <w:lvl w:ilvl="0">
      <w:start w:val="1"/>
      <w:numFmt w:val="upperRoman"/>
      <w:lvlText w:val="%1."/>
      <w:legacy w:legacy="1" w:legacySpace="0" w:legacyIndent="0"/>
      <w:lvlJc w:val="left"/>
    </w:lvl>
    <w:lvl w:ilvl="1">
      <w:start w:val="1"/>
      <w:numFmt w:val="upperRoman"/>
      <w:lvlText w:val="%2."/>
      <w:legacy w:legacy="1" w:legacySpace="0" w:legacyIndent="0"/>
      <w:lvlJc w:val="left"/>
    </w:lvl>
    <w:lvl w:ilvl="2">
      <w:start w:val="1"/>
      <w:numFmt w:val="upperRoman"/>
      <w:lvlText w:val="%3."/>
      <w:legacy w:legacy="1" w:legacySpace="0" w:legacyIndent="0"/>
      <w:lvlJc w:val="left"/>
    </w:lvl>
    <w:lvl w:ilvl="3">
      <w:start w:val="1"/>
      <w:numFmt w:val="upperRoman"/>
      <w:lvlText w:val="%4."/>
      <w:legacy w:legacy="1" w:legacySpace="0" w:legacyIndent="0"/>
      <w:lvlJc w:val="left"/>
    </w:lvl>
    <w:lvl w:ilvl="4">
      <w:start w:val="1"/>
      <w:numFmt w:val="upperRoman"/>
      <w:lvlText w:val="%5."/>
      <w:legacy w:legacy="1" w:legacySpace="0" w:legacyIndent="0"/>
      <w:lvlJc w:val="left"/>
    </w:lvl>
    <w:lvl w:ilvl="5">
      <w:start w:val="1"/>
      <w:numFmt w:val="upperRoman"/>
      <w:lvlText w:val="%6."/>
      <w:legacy w:legacy="1" w:legacySpace="0" w:legacyIndent="0"/>
      <w:lvlJc w:val="left"/>
    </w:lvl>
    <w:lvl w:ilvl="6">
      <w:start w:val="1"/>
      <w:numFmt w:val="upperRoman"/>
      <w:lvlText w:val="%7."/>
      <w:legacy w:legacy="1" w:legacySpace="0" w:legacyIndent="0"/>
      <w:lvlJc w:val="left"/>
    </w:lvl>
    <w:lvl w:ilvl="7">
      <w:start w:val="1"/>
      <w:numFmt w:val="upperRoman"/>
      <w:lvlText w:val="%8."/>
      <w:legacy w:legacy="1" w:legacySpace="0" w:legacyIndent="0"/>
      <w:lvlJc w:val="left"/>
    </w:lvl>
    <w:lvl w:ilvl="8">
      <w:start w:val="1"/>
      <w:numFmt w:val="upperRoman"/>
      <w:lvlText w:val="%9."/>
      <w:legacy w:legacy="1" w:legacySpace="0" w:legacyIndent="0"/>
      <w:lvlJc w:val="left"/>
    </w:lvl>
  </w:abstractNum>
  <w:abstractNum w:abstractNumId="17" w15:restartNumberingAfterBreak="0">
    <w:nsid w:val="70AD6118"/>
    <w:multiLevelType w:val="singleLevel"/>
    <w:tmpl w:val="2B802A3C"/>
    <w:lvl w:ilvl="0">
      <w:start w:val="1"/>
      <w:numFmt w:val="decimal"/>
      <w:lvlText w:val="%1."/>
      <w:legacy w:legacy="1" w:legacySpace="0" w:legacyIndent="0"/>
      <w:lvlJc w:val="left"/>
      <w:rPr>
        <w:sz w:val="24"/>
        <w:szCs w:val="24"/>
      </w:rPr>
    </w:lvl>
  </w:abstractNum>
  <w:abstractNum w:abstractNumId="18" w15:restartNumberingAfterBreak="0">
    <w:nsid w:val="7DC54183"/>
    <w:multiLevelType w:val="singleLevel"/>
    <w:tmpl w:val="1C101A68"/>
    <w:lvl w:ilvl="0">
      <w:start w:val="1"/>
      <w:numFmt w:val="decimal"/>
      <w:lvlText w:val="%1."/>
      <w:legacy w:legacy="1" w:legacySpace="0" w:legacyIndent="0"/>
      <w:lvlJc w:val="left"/>
      <w:rPr>
        <w:sz w:val="20"/>
      </w:rPr>
    </w:lvl>
  </w:abstractNum>
  <w:num w:numId="1">
    <w:abstractNumId w:val="16"/>
  </w:num>
  <w:num w:numId="2">
    <w:abstractNumId w:val="16"/>
    <w:lvlOverride w:ilvl="0">
      <w:lvl w:ilvl="0">
        <w:start w:val="1"/>
        <w:numFmt w:val="upperLetter"/>
        <w:lvlText w:val="%1."/>
        <w:legacy w:legacy="1" w:legacySpace="0" w:legacyIndent="0"/>
        <w:lvlJc w:val="left"/>
      </w:lvl>
    </w:lvlOverride>
    <w:lvlOverride w:ilvl="1">
      <w:lvl w:ilvl="1">
        <w:start w:val="1"/>
        <w:numFmt w:val="upperLetter"/>
        <w:lvlText w:val="%2."/>
        <w:legacy w:legacy="1" w:legacySpace="0" w:legacyIndent="0"/>
        <w:lvlJc w:val="left"/>
      </w:lvl>
    </w:lvlOverride>
    <w:lvlOverride w:ilvl="2">
      <w:lvl w:ilvl="2">
        <w:start w:val="1"/>
        <w:numFmt w:val="upperLetter"/>
        <w:lvlText w:val="%3."/>
        <w:legacy w:legacy="1" w:legacySpace="0" w:legacyIndent="0"/>
        <w:lvlJc w:val="left"/>
      </w:lvl>
    </w:lvlOverride>
    <w:lvlOverride w:ilvl="3">
      <w:lvl w:ilvl="3">
        <w:start w:val="1"/>
        <w:numFmt w:val="upperLetter"/>
        <w:lvlText w:val="%4."/>
        <w:legacy w:legacy="1" w:legacySpace="0" w:legacyIndent="0"/>
        <w:lvlJc w:val="left"/>
      </w:lvl>
    </w:lvlOverride>
    <w:lvlOverride w:ilvl="4">
      <w:lvl w:ilvl="4">
        <w:start w:val="1"/>
        <w:numFmt w:val="upperLetter"/>
        <w:lvlText w:val="%5."/>
        <w:legacy w:legacy="1" w:legacySpace="0" w:legacyIndent="0"/>
        <w:lvlJc w:val="left"/>
      </w:lvl>
    </w:lvlOverride>
    <w:lvlOverride w:ilvl="5">
      <w:lvl w:ilvl="5">
        <w:start w:val="1"/>
        <w:numFmt w:val="upperLetter"/>
        <w:lvlText w:val="%6."/>
        <w:legacy w:legacy="1" w:legacySpace="0" w:legacyIndent="0"/>
        <w:lvlJc w:val="left"/>
      </w:lvl>
    </w:lvlOverride>
    <w:lvlOverride w:ilvl="6">
      <w:lvl w:ilvl="6">
        <w:start w:val="1"/>
        <w:numFmt w:val="upperLetter"/>
        <w:lvlText w:val="%7."/>
        <w:legacy w:legacy="1" w:legacySpace="0" w:legacyIndent="0"/>
        <w:lvlJc w:val="left"/>
      </w:lvl>
    </w:lvlOverride>
    <w:lvlOverride w:ilvl="7">
      <w:lvl w:ilvl="7">
        <w:start w:val="1"/>
        <w:numFmt w:val="upperLetter"/>
        <w:lvlText w:val="%8."/>
        <w:legacy w:legacy="1" w:legacySpace="0" w:legacyIndent="0"/>
        <w:lvlJc w:val="left"/>
      </w:lvl>
    </w:lvlOverride>
    <w:lvlOverride w:ilvl="8">
      <w:lvl w:ilvl="8">
        <w:start w:val="1"/>
        <w:numFmt w:val="upperLetter"/>
        <w:lvlText w:val="%9."/>
        <w:legacy w:legacy="1" w:legacySpace="0" w:legacyIndent="0"/>
        <w:lvlJc w:val="left"/>
      </w:lvl>
    </w:lvlOverride>
  </w:num>
  <w:num w:numId="3">
    <w:abstractNumId w:val="10"/>
  </w:num>
  <w:num w:numId="4">
    <w:abstractNumId w:val="10"/>
    <w:lvlOverride w:ilvl="0">
      <w:lvl w:ilvl="0">
        <w:start w:val="1"/>
        <w:numFmt w:val="upperLetter"/>
        <w:lvlText w:val="%1."/>
        <w:legacy w:legacy="1" w:legacySpace="0" w:legacyIndent="0"/>
        <w:lvlJc w:val="left"/>
      </w:lvl>
    </w:lvlOverride>
    <w:lvlOverride w:ilvl="1">
      <w:lvl w:ilvl="1">
        <w:start w:val="1"/>
        <w:numFmt w:val="upperLetter"/>
        <w:lvlText w:val="%2."/>
        <w:legacy w:legacy="1" w:legacySpace="0" w:legacyIndent="0"/>
        <w:lvlJc w:val="left"/>
      </w:lvl>
    </w:lvlOverride>
    <w:lvlOverride w:ilvl="2">
      <w:lvl w:ilvl="2">
        <w:start w:val="1"/>
        <w:numFmt w:val="upperLetter"/>
        <w:lvlText w:val="%3."/>
        <w:legacy w:legacy="1" w:legacySpace="0" w:legacyIndent="0"/>
        <w:lvlJc w:val="left"/>
      </w:lvl>
    </w:lvlOverride>
    <w:lvlOverride w:ilvl="3">
      <w:lvl w:ilvl="3">
        <w:start w:val="1"/>
        <w:numFmt w:val="upperLetter"/>
        <w:lvlText w:val="%4."/>
        <w:legacy w:legacy="1" w:legacySpace="0" w:legacyIndent="0"/>
        <w:lvlJc w:val="left"/>
      </w:lvl>
    </w:lvlOverride>
    <w:lvlOverride w:ilvl="4">
      <w:lvl w:ilvl="4">
        <w:start w:val="1"/>
        <w:numFmt w:val="upperLetter"/>
        <w:lvlText w:val="%5."/>
        <w:legacy w:legacy="1" w:legacySpace="0" w:legacyIndent="0"/>
        <w:lvlJc w:val="left"/>
      </w:lvl>
    </w:lvlOverride>
    <w:lvlOverride w:ilvl="5">
      <w:lvl w:ilvl="5">
        <w:start w:val="1"/>
        <w:numFmt w:val="upperLetter"/>
        <w:lvlText w:val="%6."/>
        <w:legacy w:legacy="1" w:legacySpace="0" w:legacyIndent="0"/>
        <w:lvlJc w:val="left"/>
      </w:lvl>
    </w:lvlOverride>
    <w:lvlOverride w:ilvl="6">
      <w:lvl w:ilvl="6">
        <w:start w:val="1"/>
        <w:numFmt w:val="upperLetter"/>
        <w:lvlText w:val="%7."/>
        <w:legacy w:legacy="1" w:legacySpace="0" w:legacyIndent="0"/>
        <w:lvlJc w:val="left"/>
      </w:lvl>
    </w:lvlOverride>
    <w:lvlOverride w:ilvl="7">
      <w:lvl w:ilvl="7">
        <w:start w:val="1"/>
        <w:numFmt w:val="upperLetter"/>
        <w:lvlText w:val="%8."/>
        <w:legacy w:legacy="1" w:legacySpace="0" w:legacyIndent="0"/>
        <w:lvlJc w:val="left"/>
      </w:lvl>
    </w:lvlOverride>
    <w:lvlOverride w:ilvl="8">
      <w:lvl w:ilvl="8">
        <w:start w:val="1"/>
        <w:numFmt w:val="upperLetter"/>
        <w:lvlText w:val="%9."/>
        <w:legacy w:legacy="1" w:legacySpace="0" w:legacyIndent="0"/>
        <w:lvlJc w:val="left"/>
      </w:lvl>
    </w:lvlOverride>
  </w:num>
  <w:num w:numId="5">
    <w:abstractNumId w:val="15"/>
  </w:num>
  <w:num w:numId="6">
    <w:abstractNumId w:val="9"/>
  </w:num>
  <w:num w:numId="7">
    <w:abstractNumId w:val="9"/>
    <w:lvlOverride w:ilvl="0">
      <w:lvl w:ilvl="0">
        <w:start w:val="1"/>
        <w:numFmt w:val="upperLetter"/>
        <w:lvlText w:val="%1."/>
        <w:legacy w:legacy="1" w:legacySpace="0" w:legacyIndent="0"/>
        <w:lvlJc w:val="left"/>
      </w:lvl>
    </w:lvlOverride>
    <w:lvlOverride w:ilvl="1">
      <w:lvl w:ilvl="1">
        <w:start w:val="1"/>
        <w:numFmt w:val="upperLetter"/>
        <w:lvlText w:val="%2."/>
        <w:legacy w:legacy="1" w:legacySpace="0" w:legacyIndent="0"/>
        <w:lvlJc w:val="left"/>
      </w:lvl>
    </w:lvlOverride>
    <w:lvlOverride w:ilvl="2">
      <w:lvl w:ilvl="2">
        <w:start w:val="1"/>
        <w:numFmt w:val="upperLetter"/>
        <w:lvlText w:val="%3."/>
        <w:legacy w:legacy="1" w:legacySpace="0" w:legacyIndent="0"/>
        <w:lvlJc w:val="left"/>
      </w:lvl>
    </w:lvlOverride>
    <w:lvlOverride w:ilvl="3">
      <w:lvl w:ilvl="3">
        <w:start w:val="1"/>
        <w:numFmt w:val="upperLetter"/>
        <w:lvlText w:val="%4."/>
        <w:legacy w:legacy="1" w:legacySpace="0" w:legacyIndent="0"/>
        <w:lvlJc w:val="left"/>
      </w:lvl>
    </w:lvlOverride>
    <w:lvlOverride w:ilvl="4">
      <w:lvl w:ilvl="4">
        <w:start w:val="1"/>
        <w:numFmt w:val="upperLetter"/>
        <w:lvlText w:val="%5."/>
        <w:legacy w:legacy="1" w:legacySpace="0" w:legacyIndent="0"/>
        <w:lvlJc w:val="left"/>
      </w:lvl>
    </w:lvlOverride>
    <w:lvlOverride w:ilvl="5">
      <w:lvl w:ilvl="5">
        <w:start w:val="1"/>
        <w:numFmt w:val="upperLetter"/>
        <w:lvlText w:val="%6."/>
        <w:legacy w:legacy="1" w:legacySpace="0" w:legacyIndent="0"/>
        <w:lvlJc w:val="left"/>
      </w:lvl>
    </w:lvlOverride>
    <w:lvlOverride w:ilvl="6">
      <w:lvl w:ilvl="6">
        <w:start w:val="1"/>
        <w:numFmt w:val="upperLetter"/>
        <w:lvlText w:val="%7."/>
        <w:legacy w:legacy="1" w:legacySpace="0" w:legacyIndent="0"/>
        <w:lvlJc w:val="left"/>
      </w:lvl>
    </w:lvlOverride>
    <w:lvlOverride w:ilvl="7">
      <w:lvl w:ilvl="7">
        <w:start w:val="1"/>
        <w:numFmt w:val="upperLetter"/>
        <w:lvlText w:val="%8."/>
        <w:legacy w:legacy="1" w:legacySpace="0" w:legacyIndent="0"/>
        <w:lvlJc w:val="left"/>
      </w:lvl>
    </w:lvlOverride>
    <w:lvlOverride w:ilvl="8">
      <w:lvl w:ilvl="8">
        <w:start w:val="1"/>
        <w:numFmt w:val="upperLetter"/>
        <w:lvlText w:val="%9."/>
        <w:legacy w:legacy="1" w:legacySpace="0" w:legacyIndent="0"/>
        <w:lvlJc w:val="left"/>
      </w:lvl>
    </w:lvlOverride>
  </w:num>
  <w:num w:numId="8">
    <w:abstractNumId w:val="7"/>
  </w:num>
  <w:num w:numId="9">
    <w:abstractNumId w:val="13"/>
  </w:num>
  <w:num w:numId="10">
    <w:abstractNumId w:val="13"/>
    <w:lvlOverride w:ilvl="0">
      <w:lvl w:ilvl="0">
        <w:start w:val="1"/>
        <w:numFmt w:val="upperLetter"/>
        <w:lvlText w:val="%1."/>
        <w:legacy w:legacy="1" w:legacySpace="0" w:legacyIndent="0"/>
        <w:lvlJc w:val="left"/>
      </w:lvl>
    </w:lvlOverride>
    <w:lvlOverride w:ilvl="1">
      <w:lvl w:ilvl="1">
        <w:start w:val="1"/>
        <w:numFmt w:val="upperLetter"/>
        <w:lvlText w:val="%2."/>
        <w:legacy w:legacy="1" w:legacySpace="0" w:legacyIndent="0"/>
        <w:lvlJc w:val="left"/>
      </w:lvl>
    </w:lvlOverride>
    <w:lvlOverride w:ilvl="2">
      <w:lvl w:ilvl="2">
        <w:start w:val="1"/>
        <w:numFmt w:val="upperLetter"/>
        <w:lvlText w:val="%3."/>
        <w:legacy w:legacy="1" w:legacySpace="0" w:legacyIndent="0"/>
        <w:lvlJc w:val="left"/>
      </w:lvl>
    </w:lvlOverride>
    <w:lvlOverride w:ilvl="3">
      <w:lvl w:ilvl="3">
        <w:start w:val="1"/>
        <w:numFmt w:val="upperLetter"/>
        <w:lvlText w:val="%4."/>
        <w:legacy w:legacy="1" w:legacySpace="0" w:legacyIndent="0"/>
        <w:lvlJc w:val="left"/>
      </w:lvl>
    </w:lvlOverride>
    <w:lvlOverride w:ilvl="4">
      <w:lvl w:ilvl="4">
        <w:start w:val="1"/>
        <w:numFmt w:val="upperLetter"/>
        <w:lvlText w:val="%5."/>
        <w:legacy w:legacy="1" w:legacySpace="0" w:legacyIndent="0"/>
        <w:lvlJc w:val="left"/>
      </w:lvl>
    </w:lvlOverride>
    <w:lvlOverride w:ilvl="5">
      <w:lvl w:ilvl="5">
        <w:start w:val="1"/>
        <w:numFmt w:val="upperLetter"/>
        <w:lvlText w:val="%6."/>
        <w:legacy w:legacy="1" w:legacySpace="0" w:legacyIndent="0"/>
        <w:lvlJc w:val="left"/>
      </w:lvl>
    </w:lvlOverride>
    <w:lvlOverride w:ilvl="6">
      <w:lvl w:ilvl="6">
        <w:start w:val="1"/>
        <w:numFmt w:val="upperLetter"/>
        <w:lvlText w:val="%7."/>
        <w:legacy w:legacy="1" w:legacySpace="0" w:legacyIndent="0"/>
        <w:lvlJc w:val="left"/>
      </w:lvl>
    </w:lvlOverride>
    <w:lvlOverride w:ilvl="7">
      <w:lvl w:ilvl="7">
        <w:start w:val="1"/>
        <w:numFmt w:val="upperLetter"/>
        <w:lvlText w:val="%8."/>
        <w:legacy w:legacy="1" w:legacySpace="0" w:legacyIndent="0"/>
        <w:lvlJc w:val="left"/>
      </w:lvl>
    </w:lvlOverride>
    <w:lvlOverride w:ilvl="8">
      <w:lvl w:ilvl="8">
        <w:start w:val="1"/>
        <w:numFmt w:val="upperLetter"/>
        <w:lvlText w:val="%9."/>
        <w:legacy w:legacy="1" w:legacySpace="0" w:legacyIndent="0"/>
        <w:lvlJc w:val="left"/>
      </w:lvl>
    </w:lvlOverride>
  </w:num>
  <w:num w:numId="11">
    <w:abstractNumId w:val="17"/>
  </w:num>
  <w:num w:numId="12">
    <w:abstractNumId w:val="8"/>
  </w:num>
  <w:num w:numId="13">
    <w:abstractNumId w:val="18"/>
  </w:num>
  <w:num w:numId="14">
    <w:abstractNumId w:val="4"/>
  </w:num>
  <w:num w:numId="15">
    <w:abstractNumId w:val="14"/>
  </w:num>
  <w:num w:numId="16">
    <w:abstractNumId w:val="11"/>
  </w:num>
  <w:num w:numId="17">
    <w:abstractNumId w:val="0"/>
  </w:num>
  <w:num w:numId="18">
    <w:abstractNumId w:val="6"/>
  </w:num>
  <w:num w:numId="19">
    <w:abstractNumId w:val="12"/>
  </w:num>
  <w:num w:numId="20">
    <w:abstractNumId w:val="5"/>
  </w:num>
  <w:num w:numId="21">
    <w:abstractNumId w:val="1"/>
  </w:num>
  <w:num w:numId="22">
    <w:abstractNumId w:val="3"/>
  </w:num>
  <w:num w:numId="2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numFmt w:val="decimal"/>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6468"/>
    <w:rsid w:val="0001348A"/>
    <w:rsid w:val="00023FCB"/>
    <w:rsid w:val="00043B47"/>
    <w:rsid w:val="0005037F"/>
    <w:rsid w:val="00052951"/>
    <w:rsid w:val="00061C48"/>
    <w:rsid w:val="0007168F"/>
    <w:rsid w:val="0008277B"/>
    <w:rsid w:val="00092AF3"/>
    <w:rsid w:val="000A4875"/>
    <w:rsid w:val="000A5562"/>
    <w:rsid w:val="000A6FFE"/>
    <w:rsid w:val="000B06B3"/>
    <w:rsid w:val="000D59FB"/>
    <w:rsid w:val="000E4C20"/>
    <w:rsid w:val="000F7D79"/>
    <w:rsid w:val="001001C2"/>
    <w:rsid w:val="00100363"/>
    <w:rsid w:val="00100F51"/>
    <w:rsid w:val="00103476"/>
    <w:rsid w:val="00110BCC"/>
    <w:rsid w:val="00146559"/>
    <w:rsid w:val="00171711"/>
    <w:rsid w:val="00183B4B"/>
    <w:rsid w:val="00195E45"/>
    <w:rsid w:val="001964B2"/>
    <w:rsid w:val="001A2F5A"/>
    <w:rsid w:val="001A7941"/>
    <w:rsid w:val="001B3E1E"/>
    <w:rsid w:val="001B4F4F"/>
    <w:rsid w:val="001B532F"/>
    <w:rsid w:val="001B6504"/>
    <w:rsid w:val="001C2189"/>
    <w:rsid w:val="001C52E5"/>
    <w:rsid w:val="001D119C"/>
    <w:rsid w:val="001D3E3E"/>
    <w:rsid w:val="001D7101"/>
    <w:rsid w:val="001E6242"/>
    <w:rsid w:val="001F5FFC"/>
    <w:rsid w:val="001F7158"/>
    <w:rsid w:val="001F7C2A"/>
    <w:rsid w:val="00204D6C"/>
    <w:rsid w:val="0020546C"/>
    <w:rsid w:val="002221FE"/>
    <w:rsid w:val="002379BD"/>
    <w:rsid w:val="002405D5"/>
    <w:rsid w:val="00244BA8"/>
    <w:rsid w:val="00245003"/>
    <w:rsid w:val="002618D9"/>
    <w:rsid w:val="00267B7E"/>
    <w:rsid w:val="00270D66"/>
    <w:rsid w:val="00280D9F"/>
    <w:rsid w:val="00293230"/>
    <w:rsid w:val="00293F34"/>
    <w:rsid w:val="002A355F"/>
    <w:rsid w:val="002C6956"/>
    <w:rsid w:val="002D3C64"/>
    <w:rsid w:val="002F21D3"/>
    <w:rsid w:val="002F3732"/>
    <w:rsid w:val="003039C7"/>
    <w:rsid w:val="00303AD9"/>
    <w:rsid w:val="0030617F"/>
    <w:rsid w:val="0031321B"/>
    <w:rsid w:val="00317A4E"/>
    <w:rsid w:val="003228A5"/>
    <w:rsid w:val="003358C0"/>
    <w:rsid w:val="0033794E"/>
    <w:rsid w:val="003458F8"/>
    <w:rsid w:val="00347027"/>
    <w:rsid w:val="00360D7C"/>
    <w:rsid w:val="00360DEF"/>
    <w:rsid w:val="0036531A"/>
    <w:rsid w:val="00373FEF"/>
    <w:rsid w:val="0039224C"/>
    <w:rsid w:val="003A2AA2"/>
    <w:rsid w:val="003A3DB6"/>
    <w:rsid w:val="003A5443"/>
    <w:rsid w:val="003A7DC6"/>
    <w:rsid w:val="003B3555"/>
    <w:rsid w:val="003C0F8B"/>
    <w:rsid w:val="003D25D5"/>
    <w:rsid w:val="003D4E8C"/>
    <w:rsid w:val="003D5400"/>
    <w:rsid w:val="003D6B3B"/>
    <w:rsid w:val="003E13AE"/>
    <w:rsid w:val="003E28C0"/>
    <w:rsid w:val="003E34C2"/>
    <w:rsid w:val="003E3FF6"/>
    <w:rsid w:val="00416A53"/>
    <w:rsid w:val="00417467"/>
    <w:rsid w:val="004245B4"/>
    <w:rsid w:val="004375F9"/>
    <w:rsid w:val="0045653E"/>
    <w:rsid w:val="004621A3"/>
    <w:rsid w:val="00470CE1"/>
    <w:rsid w:val="00492F13"/>
    <w:rsid w:val="0049786E"/>
    <w:rsid w:val="004C3711"/>
    <w:rsid w:val="004C3B5D"/>
    <w:rsid w:val="004E2D0A"/>
    <w:rsid w:val="004E4322"/>
    <w:rsid w:val="004E750D"/>
    <w:rsid w:val="004F72EC"/>
    <w:rsid w:val="005004B2"/>
    <w:rsid w:val="00506AA3"/>
    <w:rsid w:val="00511053"/>
    <w:rsid w:val="0051201C"/>
    <w:rsid w:val="00512763"/>
    <w:rsid w:val="005127ED"/>
    <w:rsid w:val="00543515"/>
    <w:rsid w:val="0054370A"/>
    <w:rsid w:val="005717F9"/>
    <w:rsid w:val="005855D0"/>
    <w:rsid w:val="00597391"/>
    <w:rsid w:val="005A2BC6"/>
    <w:rsid w:val="005B2299"/>
    <w:rsid w:val="005C36B1"/>
    <w:rsid w:val="005C6468"/>
    <w:rsid w:val="005D5A61"/>
    <w:rsid w:val="005E63D5"/>
    <w:rsid w:val="005F3B5A"/>
    <w:rsid w:val="006029BB"/>
    <w:rsid w:val="0061040D"/>
    <w:rsid w:val="00613E33"/>
    <w:rsid w:val="00621099"/>
    <w:rsid w:val="00627D9E"/>
    <w:rsid w:val="00637819"/>
    <w:rsid w:val="00637FBF"/>
    <w:rsid w:val="00642FC2"/>
    <w:rsid w:val="0064546E"/>
    <w:rsid w:val="006456F0"/>
    <w:rsid w:val="00654DAC"/>
    <w:rsid w:val="0066377F"/>
    <w:rsid w:val="006651AB"/>
    <w:rsid w:val="00672AD3"/>
    <w:rsid w:val="00681BD7"/>
    <w:rsid w:val="006945CD"/>
    <w:rsid w:val="006B3B0D"/>
    <w:rsid w:val="006B765E"/>
    <w:rsid w:val="006C42A0"/>
    <w:rsid w:val="006C55B7"/>
    <w:rsid w:val="006D3DBB"/>
    <w:rsid w:val="006E474F"/>
    <w:rsid w:val="00704F94"/>
    <w:rsid w:val="00705632"/>
    <w:rsid w:val="007203A2"/>
    <w:rsid w:val="00725F93"/>
    <w:rsid w:val="00740C62"/>
    <w:rsid w:val="00741C22"/>
    <w:rsid w:val="007624EE"/>
    <w:rsid w:val="00765B7A"/>
    <w:rsid w:val="007670C7"/>
    <w:rsid w:val="00771B3B"/>
    <w:rsid w:val="00781673"/>
    <w:rsid w:val="007844A0"/>
    <w:rsid w:val="0079246E"/>
    <w:rsid w:val="007A0599"/>
    <w:rsid w:val="007B596A"/>
    <w:rsid w:val="007B71B6"/>
    <w:rsid w:val="007D2CB7"/>
    <w:rsid w:val="007E2180"/>
    <w:rsid w:val="007E7EA2"/>
    <w:rsid w:val="007F2632"/>
    <w:rsid w:val="00814F8D"/>
    <w:rsid w:val="008203CA"/>
    <w:rsid w:val="00823412"/>
    <w:rsid w:val="008311F1"/>
    <w:rsid w:val="00836FF9"/>
    <w:rsid w:val="00851B4E"/>
    <w:rsid w:val="0085661F"/>
    <w:rsid w:val="008861AC"/>
    <w:rsid w:val="0089224A"/>
    <w:rsid w:val="00893EAF"/>
    <w:rsid w:val="0089504D"/>
    <w:rsid w:val="008A05BA"/>
    <w:rsid w:val="008A4259"/>
    <w:rsid w:val="008B066A"/>
    <w:rsid w:val="008B19E4"/>
    <w:rsid w:val="008B4AA4"/>
    <w:rsid w:val="008B719C"/>
    <w:rsid w:val="008E79AB"/>
    <w:rsid w:val="008F0043"/>
    <w:rsid w:val="008F1178"/>
    <w:rsid w:val="008F14EE"/>
    <w:rsid w:val="008F4033"/>
    <w:rsid w:val="008F6A97"/>
    <w:rsid w:val="00905DC0"/>
    <w:rsid w:val="0092693F"/>
    <w:rsid w:val="00931CA8"/>
    <w:rsid w:val="00932424"/>
    <w:rsid w:val="0093407C"/>
    <w:rsid w:val="00942D17"/>
    <w:rsid w:val="00957525"/>
    <w:rsid w:val="00971B47"/>
    <w:rsid w:val="0098358B"/>
    <w:rsid w:val="00990DA9"/>
    <w:rsid w:val="0099240E"/>
    <w:rsid w:val="00997B90"/>
    <w:rsid w:val="009A5006"/>
    <w:rsid w:val="009D1112"/>
    <w:rsid w:val="009E4DF5"/>
    <w:rsid w:val="009F422C"/>
    <w:rsid w:val="00A00CDD"/>
    <w:rsid w:val="00A04D3E"/>
    <w:rsid w:val="00A225FB"/>
    <w:rsid w:val="00A254C1"/>
    <w:rsid w:val="00A27E27"/>
    <w:rsid w:val="00A3526E"/>
    <w:rsid w:val="00A422F1"/>
    <w:rsid w:val="00A501E1"/>
    <w:rsid w:val="00A661AE"/>
    <w:rsid w:val="00A707A9"/>
    <w:rsid w:val="00A7121B"/>
    <w:rsid w:val="00A72D56"/>
    <w:rsid w:val="00A77F15"/>
    <w:rsid w:val="00A80182"/>
    <w:rsid w:val="00A90BFD"/>
    <w:rsid w:val="00A92EAD"/>
    <w:rsid w:val="00AC10D2"/>
    <w:rsid w:val="00AC573A"/>
    <w:rsid w:val="00AC5A41"/>
    <w:rsid w:val="00AC5D89"/>
    <w:rsid w:val="00AE1ED2"/>
    <w:rsid w:val="00AE59F4"/>
    <w:rsid w:val="00B02AE0"/>
    <w:rsid w:val="00B0604B"/>
    <w:rsid w:val="00B0764C"/>
    <w:rsid w:val="00B1355B"/>
    <w:rsid w:val="00B21D60"/>
    <w:rsid w:val="00B24812"/>
    <w:rsid w:val="00B34F84"/>
    <w:rsid w:val="00B3644C"/>
    <w:rsid w:val="00B57002"/>
    <w:rsid w:val="00B661B5"/>
    <w:rsid w:val="00B8403A"/>
    <w:rsid w:val="00B85666"/>
    <w:rsid w:val="00B87083"/>
    <w:rsid w:val="00B87755"/>
    <w:rsid w:val="00B94E51"/>
    <w:rsid w:val="00BA51D7"/>
    <w:rsid w:val="00BB08C2"/>
    <w:rsid w:val="00BB36C7"/>
    <w:rsid w:val="00BB557E"/>
    <w:rsid w:val="00BC0842"/>
    <w:rsid w:val="00BC41C7"/>
    <w:rsid w:val="00BE18D4"/>
    <w:rsid w:val="00BF36E4"/>
    <w:rsid w:val="00BF4335"/>
    <w:rsid w:val="00C03431"/>
    <w:rsid w:val="00C0489F"/>
    <w:rsid w:val="00C13874"/>
    <w:rsid w:val="00C176E7"/>
    <w:rsid w:val="00C20DCC"/>
    <w:rsid w:val="00C2378A"/>
    <w:rsid w:val="00C24A4A"/>
    <w:rsid w:val="00C337AE"/>
    <w:rsid w:val="00C367D4"/>
    <w:rsid w:val="00C36C14"/>
    <w:rsid w:val="00C70B0C"/>
    <w:rsid w:val="00C720DA"/>
    <w:rsid w:val="00C832E0"/>
    <w:rsid w:val="00C93CFC"/>
    <w:rsid w:val="00CA5870"/>
    <w:rsid w:val="00CB1681"/>
    <w:rsid w:val="00CB5DDD"/>
    <w:rsid w:val="00CB7464"/>
    <w:rsid w:val="00CC318E"/>
    <w:rsid w:val="00CC4AC4"/>
    <w:rsid w:val="00CC6A09"/>
    <w:rsid w:val="00CE3CFA"/>
    <w:rsid w:val="00CF0B9E"/>
    <w:rsid w:val="00D013F4"/>
    <w:rsid w:val="00D1570B"/>
    <w:rsid w:val="00D329C8"/>
    <w:rsid w:val="00D5180A"/>
    <w:rsid w:val="00D60296"/>
    <w:rsid w:val="00D66730"/>
    <w:rsid w:val="00D93281"/>
    <w:rsid w:val="00D97511"/>
    <w:rsid w:val="00DA0516"/>
    <w:rsid w:val="00DB0FCF"/>
    <w:rsid w:val="00DB24F1"/>
    <w:rsid w:val="00DD2D87"/>
    <w:rsid w:val="00DD715A"/>
    <w:rsid w:val="00DE1DE0"/>
    <w:rsid w:val="00DE65E4"/>
    <w:rsid w:val="00E00752"/>
    <w:rsid w:val="00E00B02"/>
    <w:rsid w:val="00E04750"/>
    <w:rsid w:val="00E0669A"/>
    <w:rsid w:val="00E15596"/>
    <w:rsid w:val="00E208C0"/>
    <w:rsid w:val="00E25F01"/>
    <w:rsid w:val="00E266D8"/>
    <w:rsid w:val="00E4180E"/>
    <w:rsid w:val="00E42457"/>
    <w:rsid w:val="00E735FC"/>
    <w:rsid w:val="00E76626"/>
    <w:rsid w:val="00E81912"/>
    <w:rsid w:val="00E86CD4"/>
    <w:rsid w:val="00E906DC"/>
    <w:rsid w:val="00E9314E"/>
    <w:rsid w:val="00E95B60"/>
    <w:rsid w:val="00EA100A"/>
    <w:rsid w:val="00EA1CFE"/>
    <w:rsid w:val="00EA6744"/>
    <w:rsid w:val="00EB3C1E"/>
    <w:rsid w:val="00EB6D8A"/>
    <w:rsid w:val="00EC1ADD"/>
    <w:rsid w:val="00EC3FF5"/>
    <w:rsid w:val="00ED5FB7"/>
    <w:rsid w:val="00EF2F7B"/>
    <w:rsid w:val="00EF48BC"/>
    <w:rsid w:val="00EF5F7C"/>
    <w:rsid w:val="00F0066F"/>
    <w:rsid w:val="00F10B8F"/>
    <w:rsid w:val="00F22F82"/>
    <w:rsid w:val="00F325D9"/>
    <w:rsid w:val="00F412BD"/>
    <w:rsid w:val="00F4269A"/>
    <w:rsid w:val="00F46D33"/>
    <w:rsid w:val="00F528F0"/>
    <w:rsid w:val="00F55F94"/>
    <w:rsid w:val="00F63AB7"/>
    <w:rsid w:val="00F77BAD"/>
    <w:rsid w:val="00F96B21"/>
    <w:rsid w:val="00F96F73"/>
    <w:rsid w:val="00FB21BB"/>
    <w:rsid w:val="00FC3A6B"/>
    <w:rsid w:val="00FC61DA"/>
    <w:rsid w:val="00FC7FDB"/>
    <w:rsid w:val="00FD35C6"/>
    <w:rsid w:val="00FD3B63"/>
    <w:rsid w:val="00FF5F84"/>
    <w:rsid w:val="00FF60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673FA78"/>
  <w15:chartTrackingRefBased/>
  <w15:docId w15:val="{D5C12EC4-1BDA-3A48-A3F1-CA519B2C43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line="240" w:lineRule="atLeast"/>
      <w:textAlignment w:val="baseline"/>
    </w:pPr>
    <w:rPr>
      <w:color w:val="000000"/>
      <w:sz w:val="22"/>
    </w:rPr>
  </w:style>
  <w:style w:type="paragraph" w:styleId="Heading1">
    <w:name w:val="heading 1"/>
    <w:basedOn w:val="Normal"/>
    <w:link w:val="Heading1Char"/>
    <w:qFormat/>
    <w:pPr>
      <w:spacing w:before="120" w:after="120"/>
      <w:outlineLvl w:val="0"/>
    </w:pPr>
    <w:rPr>
      <w:rFonts w:ascii="Arial" w:hAnsi="Arial"/>
      <w:b/>
      <w:sz w:val="24"/>
      <w:u w:val="single"/>
    </w:rPr>
  </w:style>
  <w:style w:type="paragraph" w:styleId="Heading2">
    <w:name w:val="heading 2"/>
    <w:basedOn w:val="Normal"/>
    <w:qFormat/>
    <w:pPr>
      <w:spacing w:before="60" w:after="120"/>
      <w:outlineLvl w:val="1"/>
    </w:pPr>
    <w:rPr>
      <w:b/>
    </w:rPr>
  </w:style>
  <w:style w:type="paragraph" w:styleId="Heading3">
    <w:name w:val="heading 3"/>
    <w:basedOn w:val="Normal"/>
    <w:qFormat/>
    <w:pPr>
      <w:numPr>
        <w:ilvl w:val="2"/>
        <w:numId w:val="14"/>
      </w:numPr>
      <w:spacing w:before="60" w:after="120"/>
      <w:outlineLvl w:val="2"/>
    </w:pPr>
    <w:rPr>
      <w:rFonts w:ascii="Arial" w:hAnsi="Arial"/>
    </w:rPr>
  </w:style>
  <w:style w:type="paragraph" w:styleId="Heading4">
    <w:name w:val="heading 4"/>
    <w:basedOn w:val="Normal"/>
    <w:next w:val="Normal"/>
    <w:qFormat/>
    <w:rsid w:val="00F81E28"/>
    <w:pPr>
      <w:keepNext/>
      <w:numPr>
        <w:ilvl w:val="3"/>
        <w:numId w:val="14"/>
      </w:numPr>
      <w:spacing w:before="240" w:after="60"/>
      <w:outlineLvl w:val="3"/>
    </w:pPr>
    <w:rPr>
      <w:b/>
      <w:bCs/>
      <w:sz w:val="28"/>
      <w:szCs w:val="28"/>
    </w:rPr>
  </w:style>
  <w:style w:type="paragraph" w:styleId="Heading5">
    <w:name w:val="heading 5"/>
    <w:basedOn w:val="Normal"/>
    <w:next w:val="Normal"/>
    <w:qFormat/>
    <w:rsid w:val="00F81E28"/>
    <w:pPr>
      <w:numPr>
        <w:ilvl w:val="4"/>
        <w:numId w:val="14"/>
      </w:numPr>
      <w:spacing w:before="240" w:after="60"/>
      <w:outlineLvl w:val="4"/>
    </w:pPr>
    <w:rPr>
      <w:b/>
      <w:bCs/>
      <w:i/>
      <w:iCs/>
      <w:sz w:val="26"/>
      <w:szCs w:val="26"/>
    </w:rPr>
  </w:style>
  <w:style w:type="paragraph" w:styleId="Heading6">
    <w:name w:val="heading 6"/>
    <w:basedOn w:val="Normal"/>
    <w:next w:val="Normal"/>
    <w:qFormat/>
    <w:rsid w:val="00F81E28"/>
    <w:pPr>
      <w:numPr>
        <w:ilvl w:val="5"/>
        <w:numId w:val="14"/>
      </w:numPr>
      <w:spacing w:before="240" w:after="60"/>
      <w:outlineLvl w:val="5"/>
    </w:pPr>
    <w:rPr>
      <w:b/>
      <w:bCs/>
      <w:szCs w:val="22"/>
    </w:rPr>
  </w:style>
  <w:style w:type="paragraph" w:styleId="Heading7">
    <w:name w:val="heading 7"/>
    <w:basedOn w:val="Normal"/>
    <w:next w:val="Normal"/>
    <w:qFormat/>
    <w:rsid w:val="00F81E28"/>
    <w:pPr>
      <w:numPr>
        <w:ilvl w:val="6"/>
        <w:numId w:val="14"/>
      </w:numPr>
      <w:spacing w:before="240" w:after="60"/>
      <w:outlineLvl w:val="6"/>
    </w:pPr>
    <w:rPr>
      <w:sz w:val="24"/>
      <w:szCs w:val="24"/>
    </w:rPr>
  </w:style>
  <w:style w:type="paragraph" w:styleId="Heading8">
    <w:name w:val="heading 8"/>
    <w:basedOn w:val="Normal"/>
    <w:next w:val="Normal"/>
    <w:qFormat/>
    <w:rsid w:val="00F81E28"/>
    <w:pPr>
      <w:numPr>
        <w:ilvl w:val="7"/>
        <w:numId w:val="14"/>
      </w:numPr>
      <w:spacing w:before="240" w:after="60"/>
      <w:outlineLvl w:val="7"/>
    </w:pPr>
    <w:rPr>
      <w:i/>
      <w:iCs/>
      <w:sz w:val="24"/>
      <w:szCs w:val="24"/>
    </w:rPr>
  </w:style>
  <w:style w:type="paragraph" w:styleId="Heading9">
    <w:name w:val="heading 9"/>
    <w:basedOn w:val="Normal"/>
    <w:next w:val="Normal"/>
    <w:qFormat/>
    <w:rsid w:val="00F81E28"/>
    <w:pPr>
      <w:numPr>
        <w:ilvl w:val="8"/>
        <w:numId w:val="14"/>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320"/>
        <w:tab w:val="right" w:pos="8640"/>
      </w:tabs>
      <w:jc w:val="center"/>
    </w:pPr>
  </w:style>
  <w:style w:type="paragraph" w:styleId="Header">
    <w:name w:val="header"/>
    <w:basedOn w:val="Normal"/>
    <w:link w:val="HeaderChar"/>
    <w:uiPriority w:val="99"/>
    <w:pPr>
      <w:tabs>
        <w:tab w:val="center" w:pos="4320"/>
        <w:tab w:val="right" w:pos="8640"/>
      </w:tabs>
    </w:pPr>
  </w:style>
  <w:style w:type="paragraph" w:customStyle="1" w:styleId="Question">
    <w:name w:val="Question"/>
    <w:pPr>
      <w:tabs>
        <w:tab w:val="left" w:pos="360"/>
      </w:tabs>
      <w:overflowPunct w:val="0"/>
      <w:autoSpaceDE w:val="0"/>
      <w:autoSpaceDN w:val="0"/>
      <w:adjustRightInd w:val="0"/>
      <w:spacing w:before="60" w:after="120" w:line="240" w:lineRule="atLeast"/>
      <w:ind w:left="360" w:hanging="360"/>
      <w:textAlignment w:val="baseline"/>
    </w:pPr>
    <w:rPr>
      <w:color w:val="000000"/>
    </w:rPr>
  </w:style>
  <w:style w:type="paragraph" w:customStyle="1" w:styleId="Answer">
    <w:name w:val="Answer"/>
    <w:pPr>
      <w:overflowPunct w:val="0"/>
      <w:autoSpaceDE w:val="0"/>
      <w:autoSpaceDN w:val="0"/>
      <w:adjustRightInd w:val="0"/>
      <w:spacing w:after="120" w:line="240" w:lineRule="atLeast"/>
      <w:ind w:left="360"/>
      <w:jc w:val="both"/>
      <w:textAlignment w:val="baseline"/>
    </w:pPr>
    <w:rPr>
      <w:color w:val="000000"/>
    </w:rPr>
  </w:style>
  <w:style w:type="paragraph" w:customStyle="1" w:styleId="Outline">
    <w:name w:val="Outline"/>
    <w:basedOn w:val="Normal"/>
    <w:pPr>
      <w:tabs>
        <w:tab w:val="left" w:pos="1080"/>
        <w:tab w:val="left" w:pos="1440"/>
        <w:tab w:val="left" w:pos="6480"/>
      </w:tabs>
    </w:pPr>
  </w:style>
  <w:style w:type="paragraph" w:customStyle="1" w:styleId="Reference">
    <w:name w:val="Reference"/>
    <w:basedOn w:val="Normal"/>
    <w:pPr>
      <w:ind w:left="360" w:hanging="360"/>
    </w:pPr>
  </w:style>
  <w:style w:type="paragraph" w:customStyle="1" w:styleId="TF">
    <w:name w:val="T/F"/>
    <w:basedOn w:val="Normal"/>
    <w:pPr>
      <w:tabs>
        <w:tab w:val="decimal" w:pos="540"/>
        <w:tab w:val="decimal" w:pos="900"/>
        <w:tab w:val="left" w:pos="1260"/>
      </w:tabs>
    </w:pPr>
  </w:style>
  <w:style w:type="paragraph" w:customStyle="1" w:styleId="Objectives">
    <w:name w:val="Objectives"/>
    <w:basedOn w:val="Normal"/>
    <w:pPr>
      <w:ind w:left="540" w:hanging="540"/>
    </w:pPr>
  </w:style>
  <w:style w:type="paragraph" w:customStyle="1" w:styleId="Exercise">
    <w:name w:val="Exercise"/>
    <w:basedOn w:val="Normal"/>
    <w:pPr>
      <w:tabs>
        <w:tab w:val="left" w:pos="720"/>
        <w:tab w:val="left" w:pos="1080"/>
        <w:tab w:val="left" w:pos="1440"/>
        <w:tab w:val="left" w:pos="1800"/>
      </w:tabs>
    </w:pPr>
  </w:style>
  <w:style w:type="paragraph" w:styleId="BodyText">
    <w:name w:val="Body Text"/>
    <w:basedOn w:val="Normal"/>
    <w:pPr>
      <w:spacing w:after="240"/>
      <w:jc w:val="both"/>
    </w:pPr>
  </w:style>
  <w:style w:type="paragraph" w:customStyle="1" w:styleId="chaptertitle">
    <w:name w:val="chapter title"/>
    <w:pPr>
      <w:overflowPunct w:val="0"/>
      <w:autoSpaceDE w:val="0"/>
      <w:autoSpaceDN w:val="0"/>
      <w:adjustRightInd w:val="0"/>
      <w:spacing w:after="480" w:line="240" w:lineRule="atLeast"/>
      <w:jc w:val="right"/>
      <w:textAlignment w:val="baseline"/>
    </w:pPr>
    <w:rPr>
      <w:rFonts w:ascii="Arial" w:hAnsi="Arial"/>
      <w:b/>
      <w:caps/>
      <w:color w:val="000000"/>
      <w:sz w:val="32"/>
    </w:rPr>
  </w:style>
  <w:style w:type="paragraph" w:styleId="ListBullet5">
    <w:name w:val="List Bullet 5"/>
    <w:basedOn w:val="Normal"/>
    <w:pPr>
      <w:spacing w:after="120"/>
      <w:ind w:left="576" w:hanging="576"/>
    </w:pPr>
  </w:style>
  <w:style w:type="paragraph" w:styleId="List5">
    <w:name w:val="List 5"/>
    <w:basedOn w:val="Normal"/>
    <w:pPr>
      <w:spacing w:before="60" w:after="120"/>
      <w:ind w:left="720" w:hanging="360"/>
    </w:pPr>
  </w:style>
  <w:style w:type="paragraph" w:styleId="ListNumber2">
    <w:name w:val="List Number 2"/>
    <w:basedOn w:val="Normal"/>
    <w:pPr>
      <w:spacing w:before="60" w:after="120"/>
      <w:ind w:left="936" w:hanging="360"/>
    </w:pPr>
  </w:style>
  <w:style w:type="paragraph" w:styleId="ListContinue">
    <w:name w:val="List Continue"/>
    <w:basedOn w:val="Normal"/>
    <w:pPr>
      <w:spacing w:before="60" w:after="120"/>
      <w:ind w:left="360"/>
    </w:pPr>
  </w:style>
  <w:style w:type="paragraph" w:customStyle="1" w:styleId="Equation2a">
    <w:name w:val="Equation2a"/>
    <w:pPr>
      <w:tabs>
        <w:tab w:val="left" w:pos="72"/>
      </w:tabs>
      <w:overflowPunct w:val="0"/>
      <w:autoSpaceDE w:val="0"/>
      <w:autoSpaceDN w:val="0"/>
      <w:adjustRightInd w:val="0"/>
      <w:spacing w:line="240" w:lineRule="atLeast"/>
      <w:ind w:left="2880"/>
      <w:textAlignment w:val="baseline"/>
    </w:pPr>
    <w:rPr>
      <w:color w:val="000000"/>
    </w:rPr>
  </w:style>
  <w:style w:type="paragraph" w:customStyle="1" w:styleId="BibliographyEntry">
    <w:name w:val="Bibliography Entry"/>
    <w:pPr>
      <w:overflowPunct w:val="0"/>
      <w:autoSpaceDE w:val="0"/>
      <w:autoSpaceDN w:val="0"/>
      <w:adjustRightInd w:val="0"/>
      <w:spacing w:after="120" w:line="240" w:lineRule="atLeast"/>
      <w:textAlignment w:val="baseline"/>
    </w:pPr>
    <w:rPr>
      <w:color w:val="000000"/>
    </w:rPr>
  </w:style>
  <w:style w:type="paragraph" w:customStyle="1" w:styleId="Misc">
    <w:name w:val="Misc"/>
    <w:pPr>
      <w:overflowPunct w:val="0"/>
      <w:autoSpaceDE w:val="0"/>
      <w:autoSpaceDN w:val="0"/>
      <w:adjustRightInd w:val="0"/>
      <w:spacing w:line="240" w:lineRule="atLeast"/>
      <w:textAlignment w:val="baseline"/>
    </w:pPr>
    <w:rPr>
      <w:color w:val="000000"/>
    </w:rPr>
  </w:style>
  <w:style w:type="paragraph" w:customStyle="1" w:styleId="Table">
    <w:name w:val="Table"/>
    <w:aliases w:val="Financial"/>
    <w:pPr>
      <w:tabs>
        <w:tab w:val="left" w:pos="288"/>
        <w:tab w:val="left" w:pos="576"/>
        <w:tab w:val="left" w:pos="864"/>
        <w:tab w:val="left" w:pos="1152"/>
        <w:tab w:val="left" w:pos="1440"/>
      </w:tabs>
      <w:overflowPunct w:val="0"/>
      <w:autoSpaceDE w:val="0"/>
      <w:autoSpaceDN w:val="0"/>
      <w:adjustRightInd w:val="0"/>
      <w:spacing w:line="240" w:lineRule="atLeast"/>
      <w:textAlignment w:val="baseline"/>
    </w:pPr>
    <w:rPr>
      <w:color w:val="000000"/>
    </w:rPr>
  </w:style>
  <w:style w:type="paragraph" w:customStyle="1" w:styleId="TableBody">
    <w:name w:val="Table Body"/>
    <w:pPr>
      <w:overflowPunct w:val="0"/>
      <w:autoSpaceDE w:val="0"/>
      <w:autoSpaceDN w:val="0"/>
      <w:adjustRightInd w:val="0"/>
      <w:spacing w:line="240" w:lineRule="atLeast"/>
      <w:textAlignment w:val="baseline"/>
    </w:pPr>
    <w:rPr>
      <w:color w:val="000000"/>
      <w:sz w:val="22"/>
    </w:rPr>
  </w:style>
  <w:style w:type="paragraph" w:customStyle="1" w:styleId="Newspaperbody">
    <w:name w:val="Newspaper body"/>
    <w:pPr>
      <w:overflowPunct w:val="0"/>
      <w:autoSpaceDE w:val="0"/>
      <w:autoSpaceDN w:val="0"/>
      <w:adjustRightInd w:val="0"/>
      <w:spacing w:after="120" w:line="240" w:lineRule="atLeast"/>
      <w:ind w:left="720" w:right="720"/>
      <w:jc w:val="both"/>
      <w:textAlignment w:val="baseline"/>
    </w:pPr>
    <w:rPr>
      <w:rFonts w:ascii="Arial" w:hAnsi="Arial"/>
      <w:color w:val="000000"/>
      <w:sz w:val="18"/>
    </w:rPr>
  </w:style>
  <w:style w:type="paragraph" w:customStyle="1" w:styleId="Newspaperheader">
    <w:name w:val="Newspaper header"/>
    <w:pPr>
      <w:tabs>
        <w:tab w:val="left" w:pos="720"/>
      </w:tabs>
      <w:overflowPunct w:val="0"/>
      <w:autoSpaceDE w:val="0"/>
      <w:autoSpaceDN w:val="0"/>
      <w:adjustRightInd w:val="0"/>
      <w:spacing w:line="240" w:lineRule="atLeast"/>
      <w:ind w:left="1440" w:hanging="1440"/>
      <w:textAlignment w:val="baseline"/>
    </w:pPr>
    <w:rPr>
      <w:rFonts w:ascii="Arial" w:hAnsi="Arial"/>
      <w:color w:val="000000"/>
      <w:sz w:val="18"/>
    </w:rPr>
  </w:style>
  <w:style w:type="paragraph" w:customStyle="1" w:styleId="Newspapercopyright">
    <w:name w:val="Newspaper copyright"/>
    <w:pPr>
      <w:overflowPunct w:val="0"/>
      <w:autoSpaceDE w:val="0"/>
      <w:autoSpaceDN w:val="0"/>
      <w:adjustRightInd w:val="0"/>
      <w:spacing w:before="120" w:after="120" w:line="240" w:lineRule="atLeast"/>
      <w:jc w:val="center"/>
      <w:textAlignment w:val="baseline"/>
    </w:pPr>
    <w:rPr>
      <w:rFonts w:ascii="Arial" w:hAnsi="Arial"/>
      <w:color w:val="000000"/>
      <w:sz w:val="18"/>
    </w:rPr>
  </w:style>
  <w:style w:type="paragraph" w:customStyle="1" w:styleId="TableExhibitTitle">
    <w:name w:val="Table Exhibit Title"/>
    <w:pPr>
      <w:pBdr>
        <w:bottom w:val="single" w:sz="6" w:space="1" w:color="auto" w:shadow="1"/>
      </w:pBdr>
      <w:tabs>
        <w:tab w:val="left" w:pos="1440"/>
      </w:tabs>
      <w:overflowPunct w:val="0"/>
      <w:autoSpaceDE w:val="0"/>
      <w:autoSpaceDN w:val="0"/>
      <w:adjustRightInd w:val="0"/>
      <w:spacing w:before="240" w:after="120" w:line="240" w:lineRule="atLeast"/>
      <w:ind w:left="360"/>
      <w:textAlignment w:val="baseline"/>
    </w:pPr>
    <w:rPr>
      <w:rFonts w:ascii="Arial" w:hAnsi="Arial"/>
      <w:b/>
      <w:color w:val="000000"/>
      <w:sz w:val="18"/>
    </w:rPr>
  </w:style>
  <w:style w:type="paragraph" w:customStyle="1" w:styleId="GraphicExhibitTitleLine">
    <w:name w:val="Graphic Exhibit Title Line"/>
    <w:pPr>
      <w:pBdr>
        <w:bottom w:val="single" w:sz="6" w:space="1" w:color="auto" w:shadow="1"/>
      </w:pBdr>
      <w:tabs>
        <w:tab w:val="left" w:pos="3600"/>
      </w:tabs>
      <w:overflowPunct w:val="0"/>
      <w:autoSpaceDE w:val="0"/>
      <w:autoSpaceDN w:val="0"/>
      <w:adjustRightInd w:val="0"/>
      <w:spacing w:before="240" w:after="120" w:line="240" w:lineRule="atLeast"/>
      <w:textAlignment w:val="baseline"/>
    </w:pPr>
    <w:rPr>
      <w:color w:val="000000"/>
    </w:rPr>
  </w:style>
  <w:style w:type="paragraph" w:customStyle="1" w:styleId="SuggestedReadings">
    <w:name w:val="Suggested Readings"/>
    <w:pPr>
      <w:overflowPunct w:val="0"/>
      <w:autoSpaceDE w:val="0"/>
      <w:autoSpaceDN w:val="0"/>
      <w:adjustRightInd w:val="0"/>
      <w:spacing w:line="240" w:lineRule="atLeast"/>
      <w:ind w:left="288" w:hanging="288"/>
      <w:textAlignment w:val="baseline"/>
    </w:pPr>
    <w:rPr>
      <w:color w:val="000000"/>
    </w:rPr>
  </w:style>
  <w:style w:type="paragraph" w:customStyle="1" w:styleId="Newspaperbody2">
    <w:name w:val="Newspaper body 2"/>
    <w:basedOn w:val="BodyText"/>
    <w:pPr>
      <w:spacing w:after="0"/>
      <w:ind w:firstLine="360"/>
    </w:pPr>
    <w:rPr>
      <w:sz w:val="18"/>
    </w:rPr>
  </w:style>
  <w:style w:type="paragraph" w:customStyle="1" w:styleId="titlepagetitle">
    <w:name w:val="title page title"/>
    <w:basedOn w:val="Normal"/>
    <w:pPr>
      <w:spacing w:before="960" w:after="240"/>
      <w:jc w:val="center"/>
    </w:pPr>
    <w:rPr>
      <w:b/>
      <w:caps/>
      <w:sz w:val="40"/>
    </w:rPr>
  </w:style>
  <w:style w:type="paragraph" w:customStyle="1" w:styleId="titlepageta">
    <w:name w:val="title page t/a"/>
    <w:basedOn w:val="Normal"/>
    <w:pPr>
      <w:spacing w:after="600"/>
      <w:jc w:val="center"/>
    </w:pPr>
    <w:rPr>
      <w:i/>
      <w:sz w:val="24"/>
    </w:rPr>
  </w:style>
  <w:style w:type="paragraph" w:customStyle="1" w:styleId="titlepagebooktitle">
    <w:name w:val="title page book title"/>
    <w:basedOn w:val="Normal"/>
    <w:pPr>
      <w:pBdr>
        <w:top w:val="single" w:sz="6" w:space="1" w:color="auto" w:shadow="1"/>
        <w:bottom w:val="single" w:sz="6" w:space="1" w:color="auto" w:shadow="1"/>
      </w:pBdr>
      <w:spacing w:after="240"/>
      <w:jc w:val="center"/>
    </w:pPr>
    <w:rPr>
      <w:b/>
      <w:caps/>
      <w:sz w:val="52"/>
    </w:rPr>
  </w:style>
  <w:style w:type="paragraph" w:customStyle="1" w:styleId="titlepageedition">
    <w:name w:val="title page edition"/>
    <w:basedOn w:val="Normal"/>
    <w:pPr>
      <w:spacing w:after="360"/>
      <w:jc w:val="center"/>
    </w:pPr>
    <w:rPr>
      <w:sz w:val="28"/>
    </w:rPr>
  </w:style>
  <w:style w:type="paragraph" w:customStyle="1" w:styleId="titlepageauthorname">
    <w:name w:val="title page author name"/>
    <w:basedOn w:val="Normal"/>
    <w:pPr>
      <w:jc w:val="center"/>
    </w:pPr>
    <w:rPr>
      <w:b/>
      <w:sz w:val="36"/>
    </w:rPr>
  </w:style>
  <w:style w:type="paragraph" w:customStyle="1" w:styleId="titlepageschool">
    <w:name w:val="title page school"/>
    <w:basedOn w:val="Normal"/>
    <w:pPr>
      <w:jc w:val="center"/>
    </w:pPr>
    <w:rPr>
      <w:i/>
      <w:sz w:val="24"/>
    </w:rPr>
  </w:style>
  <w:style w:type="paragraph" w:customStyle="1" w:styleId="cenarialcaps14">
    <w:name w:val="cen arial caps 14"/>
    <w:basedOn w:val="Normal"/>
    <w:pPr>
      <w:spacing w:after="240"/>
      <w:jc w:val="center"/>
    </w:pPr>
    <w:rPr>
      <w:rFonts w:ascii="Arial" w:hAnsi="Arial"/>
      <w:caps/>
      <w:sz w:val="28"/>
    </w:rPr>
  </w:style>
  <w:style w:type="paragraph" w:customStyle="1" w:styleId="bodytextarial11">
    <w:name w:val="body text arial 11"/>
    <w:basedOn w:val="Normal"/>
    <w:rPr>
      <w:rFonts w:ascii="Arial" w:hAnsi="Arial"/>
    </w:rPr>
  </w:style>
  <w:style w:type="paragraph" w:customStyle="1" w:styleId="Footerfirstpageonly">
    <w:name w:val="Footer (first page only)"/>
    <w:basedOn w:val="BodyText"/>
    <w:pPr>
      <w:spacing w:before="240" w:after="0"/>
      <w:jc w:val="center"/>
    </w:pPr>
    <w:rPr>
      <w:rFonts w:ascii="Arial" w:hAnsi="Arial"/>
      <w:sz w:val="18"/>
    </w:rPr>
  </w:style>
  <w:style w:type="paragraph" w:customStyle="1" w:styleId="T-acctsmentryline">
    <w:name w:val="T-acct sm entry line"/>
    <w:basedOn w:val="Normal"/>
    <w:pPr>
      <w:tabs>
        <w:tab w:val="right" w:pos="1620"/>
        <w:tab w:val="left" w:pos="1980"/>
        <w:tab w:val="right" w:pos="3690"/>
      </w:tabs>
    </w:pPr>
    <w:rPr>
      <w:rFonts w:ascii="Arial" w:hAnsi="Arial"/>
      <w:sz w:val="18"/>
    </w:rPr>
  </w:style>
  <w:style w:type="paragraph" w:customStyle="1" w:styleId="chapternumber">
    <w:name w:val="chapter number"/>
    <w:basedOn w:val="Normal"/>
    <w:pPr>
      <w:jc w:val="right"/>
    </w:pPr>
    <w:rPr>
      <w:rFonts w:ascii="Arial" w:hAnsi="Arial"/>
      <w:b/>
      <w:caps/>
      <w:sz w:val="32"/>
    </w:rPr>
  </w:style>
  <w:style w:type="paragraph" w:customStyle="1" w:styleId="cenarialunderline">
    <w:name w:val="cen arial underline"/>
    <w:basedOn w:val="cenarialcaps14"/>
    <w:pPr>
      <w:spacing w:before="240"/>
    </w:pPr>
    <w:rPr>
      <w:u w:val="single"/>
    </w:rPr>
  </w:style>
  <w:style w:type="paragraph" w:customStyle="1" w:styleId="Evenpageheader">
    <w:name w:val="Even page header"/>
    <w:pPr>
      <w:tabs>
        <w:tab w:val="right" w:pos="7099"/>
        <w:tab w:val="right" w:pos="9259"/>
      </w:tabs>
      <w:overflowPunct w:val="0"/>
      <w:autoSpaceDE w:val="0"/>
      <w:autoSpaceDN w:val="0"/>
      <w:adjustRightInd w:val="0"/>
      <w:spacing w:line="240" w:lineRule="atLeast"/>
      <w:ind w:left="-2160"/>
      <w:textAlignment w:val="baseline"/>
    </w:pPr>
    <w:rPr>
      <w:rFonts w:ascii="Arial" w:hAnsi="Arial"/>
      <w:b/>
      <w:caps/>
      <w:color w:val="000000"/>
    </w:rPr>
  </w:style>
  <w:style w:type="paragraph" w:customStyle="1" w:styleId="Oddpageheader">
    <w:name w:val="Odd page header"/>
    <w:basedOn w:val="Evenpageheader"/>
    <w:pPr>
      <w:ind w:left="0"/>
    </w:pPr>
  </w:style>
  <w:style w:type="paragraph" w:styleId="FootnoteText">
    <w:name w:val="footnote text"/>
    <w:basedOn w:val="Normal"/>
    <w:semiHidden/>
    <w:rPr>
      <w:rFonts w:ascii="Arial" w:hAnsi="Arial"/>
      <w:sz w:val="18"/>
    </w:rPr>
  </w:style>
  <w:style w:type="character" w:styleId="FootnoteReference">
    <w:name w:val="footnote reference"/>
    <w:semiHidden/>
    <w:rPr>
      <w:noProof w:val="0"/>
      <w:color w:val="000000"/>
      <w:sz w:val="20"/>
      <w:vertAlign w:val="superscript"/>
      <w:lang w:val="en-US"/>
    </w:rPr>
  </w:style>
  <w:style w:type="paragraph" w:customStyle="1" w:styleId="Quoterightleftindent">
    <w:name w:val="Quote (right/left indent)"/>
    <w:pPr>
      <w:overflowPunct w:val="0"/>
      <w:autoSpaceDE w:val="0"/>
      <w:autoSpaceDN w:val="0"/>
      <w:adjustRightInd w:val="0"/>
      <w:spacing w:after="120" w:line="240" w:lineRule="atLeast"/>
      <w:ind w:left="720" w:right="720"/>
      <w:jc w:val="both"/>
      <w:textAlignment w:val="baseline"/>
    </w:pPr>
    <w:rPr>
      <w:i/>
      <w:color w:val="000000"/>
    </w:rPr>
  </w:style>
  <w:style w:type="paragraph" w:customStyle="1" w:styleId="Capsboldhead">
    <w:name w:val="Caps bold head"/>
    <w:basedOn w:val="Normal"/>
    <w:pPr>
      <w:spacing w:before="240" w:after="120"/>
      <w:ind w:firstLine="720"/>
    </w:pPr>
    <w:rPr>
      <w:b/>
      <w:smallCaps/>
    </w:rPr>
  </w:style>
  <w:style w:type="paragraph" w:customStyle="1" w:styleId="Listbullet1">
    <w:name w:val="List bullet 1"/>
    <w:basedOn w:val="List5"/>
    <w:pPr>
      <w:spacing w:after="0"/>
    </w:pPr>
  </w:style>
  <w:style w:type="paragraph" w:customStyle="1" w:styleId="tableheads">
    <w:name w:val="table heads"/>
    <w:basedOn w:val="TableBody"/>
    <w:pPr>
      <w:tabs>
        <w:tab w:val="center" w:pos="2700"/>
        <w:tab w:val="center" w:pos="3600"/>
        <w:tab w:val="center" w:pos="4500"/>
        <w:tab w:val="center" w:pos="5400"/>
        <w:tab w:val="center" w:pos="6300"/>
        <w:tab w:val="center" w:pos="7200"/>
      </w:tabs>
      <w:ind w:left="360"/>
    </w:pPr>
    <w:rPr>
      <w:i/>
    </w:rPr>
  </w:style>
  <w:style w:type="paragraph" w:customStyle="1" w:styleId="boxedbodytext">
    <w:name w:val="boxed body text"/>
    <w:basedOn w:val="Normal"/>
    <w:pPr>
      <w:pBdr>
        <w:top w:val="double" w:sz="6" w:space="1" w:color="auto" w:shadow="1"/>
        <w:left w:val="double" w:sz="6" w:space="1" w:color="auto" w:shadow="1"/>
        <w:bottom w:val="double" w:sz="6" w:space="1" w:color="auto" w:shadow="1"/>
        <w:right w:val="double" w:sz="6" w:space="1" w:color="auto" w:shadow="1"/>
      </w:pBdr>
      <w:spacing w:before="120" w:after="120"/>
      <w:ind w:left="202" w:firstLine="720"/>
      <w:jc w:val="both"/>
    </w:pPr>
  </w:style>
  <w:style w:type="paragraph" w:customStyle="1" w:styleId="boxhead">
    <w:name w:val="box head"/>
    <w:basedOn w:val="Normal"/>
    <w:pPr>
      <w:pBdr>
        <w:top w:val="double" w:sz="6" w:space="1" w:color="auto" w:shadow="1"/>
        <w:left w:val="double" w:sz="6" w:space="1" w:color="auto" w:shadow="1"/>
        <w:bottom w:val="double" w:sz="6" w:space="1" w:color="auto" w:shadow="1"/>
        <w:right w:val="double" w:sz="6" w:space="1" w:color="auto" w:shadow="1"/>
      </w:pBdr>
      <w:spacing w:before="240" w:after="60"/>
      <w:ind w:firstLine="720"/>
    </w:pPr>
    <w:rPr>
      <w:rFonts w:ascii="Arial" w:hAnsi="Arial"/>
      <w:b/>
      <w:smallCaps/>
    </w:rPr>
  </w:style>
  <w:style w:type="paragraph" w:customStyle="1" w:styleId="boxsourceline">
    <w:name w:val="box source line"/>
    <w:basedOn w:val="boxedbodytext"/>
    <w:pPr>
      <w:pBdr>
        <w:top w:val="none" w:sz="0" w:space="0" w:color="auto"/>
        <w:left w:val="none" w:sz="0" w:space="0" w:color="auto"/>
        <w:bottom w:val="none" w:sz="0" w:space="0" w:color="auto"/>
        <w:right w:val="none" w:sz="0" w:space="0" w:color="auto"/>
      </w:pBdr>
      <w:spacing w:before="60"/>
      <w:ind w:hanging="202"/>
      <w:jc w:val="right"/>
    </w:pPr>
    <w:rPr>
      <w:rFonts w:ascii="Arial" w:hAnsi="Arial"/>
      <w:sz w:val="16"/>
    </w:rPr>
  </w:style>
  <w:style w:type="paragraph" w:customStyle="1" w:styleId="tablebodyfinal">
    <w:name w:val="table body final"/>
    <w:basedOn w:val="TableBody"/>
    <w:pPr>
      <w:pBdr>
        <w:bottom w:val="single" w:sz="6" w:space="1" w:color="auto" w:shadow="1"/>
      </w:pBdr>
      <w:tabs>
        <w:tab w:val="right" w:pos="2880"/>
        <w:tab w:val="right" w:pos="3780"/>
        <w:tab w:val="right" w:pos="4680"/>
        <w:tab w:val="right" w:pos="5580"/>
        <w:tab w:val="right" w:pos="6480"/>
        <w:tab w:val="right" w:pos="7380"/>
      </w:tabs>
      <w:ind w:left="360"/>
    </w:pPr>
  </w:style>
  <w:style w:type="paragraph" w:customStyle="1" w:styleId="tableheadscenter">
    <w:name w:val="table heads center"/>
    <w:basedOn w:val="Normal"/>
    <w:pPr>
      <w:spacing w:after="60"/>
      <w:jc w:val="center"/>
    </w:pPr>
    <w:rPr>
      <w:rFonts w:ascii="Arial" w:hAnsi="Arial"/>
      <w:b/>
    </w:rPr>
  </w:style>
  <w:style w:type="paragraph" w:customStyle="1" w:styleId="tablespanhead">
    <w:name w:val="table span head"/>
    <w:basedOn w:val="Table"/>
    <w:pPr>
      <w:tabs>
        <w:tab w:val="clear" w:pos="288"/>
        <w:tab w:val="clear" w:pos="576"/>
        <w:tab w:val="clear" w:pos="864"/>
        <w:tab w:val="clear" w:pos="1152"/>
        <w:tab w:val="clear" w:pos="1440"/>
        <w:tab w:val="center" w:pos="4770"/>
        <w:tab w:val="center" w:pos="7650"/>
      </w:tabs>
    </w:pPr>
    <w:rPr>
      <w:rFonts w:ascii="Arial" w:hAnsi="Arial"/>
      <w:b/>
      <w:sz w:val="18"/>
    </w:rPr>
  </w:style>
  <w:style w:type="paragraph" w:customStyle="1" w:styleId="T-acctsmfinalline">
    <w:name w:val="T-acct sm final line"/>
    <w:basedOn w:val="Normal"/>
    <w:pPr>
      <w:tabs>
        <w:tab w:val="right" w:pos="1620"/>
        <w:tab w:val="left" w:pos="1980"/>
        <w:tab w:val="right" w:pos="3690"/>
      </w:tabs>
    </w:pPr>
    <w:rPr>
      <w:rFonts w:ascii="Arial" w:hAnsi="Arial"/>
      <w:sz w:val="18"/>
      <w:u w:val="single"/>
    </w:rPr>
  </w:style>
  <w:style w:type="paragraph" w:customStyle="1" w:styleId="T-acctsmhead">
    <w:name w:val="T-acct sm head"/>
    <w:basedOn w:val="Normal"/>
    <w:pPr>
      <w:tabs>
        <w:tab w:val="center" w:pos="1800"/>
        <w:tab w:val="right" w:pos="3870"/>
      </w:tabs>
    </w:pPr>
    <w:rPr>
      <w:rFonts w:ascii="Arial" w:hAnsi="Arial"/>
      <w:sz w:val="18"/>
      <w:u w:val="single"/>
    </w:rPr>
  </w:style>
  <w:style w:type="paragraph" w:customStyle="1" w:styleId="T-acctsmnoteline">
    <w:name w:val="T-acct sm note line"/>
    <w:basedOn w:val="Normal"/>
    <w:pPr>
      <w:tabs>
        <w:tab w:val="center" w:pos="810"/>
        <w:tab w:val="center" w:pos="2880"/>
      </w:tabs>
    </w:pPr>
    <w:rPr>
      <w:rFonts w:ascii="Arial" w:hAnsi="Arial"/>
      <w:b/>
      <w:sz w:val="18"/>
    </w:rPr>
  </w:style>
  <w:style w:type="paragraph" w:customStyle="1" w:styleId="T-acctsmtotalline">
    <w:name w:val="T-acct sm total line"/>
    <w:basedOn w:val="Normal"/>
    <w:pPr>
      <w:tabs>
        <w:tab w:val="right" w:pos="1620"/>
        <w:tab w:val="left" w:pos="1980"/>
        <w:tab w:val="right" w:pos="3690"/>
      </w:tabs>
    </w:pPr>
    <w:rPr>
      <w:rFonts w:ascii="Arial" w:hAnsi="Arial"/>
      <w:sz w:val="18"/>
      <w:u w:val="double"/>
    </w:rPr>
  </w:style>
  <w:style w:type="paragraph" w:customStyle="1" w:styleId="t-acctlgdebit">
    <w:name w:val="t-acct lg debit"/>
    <w:basedOn w:val="Normal"/>
    <w:pPr>
      <w:tabs>
        <w:tab w:val="right" w:pos="4500"/>
      </w:tabs>
      <w:ind w:left="810" w:right="-22" w:hanging="90"/>
    </w:pPr>
    <w:rPr>
      <w:rFonts w:ascii="Arial" w:hAnsi="Arial"/>
      <w:sz w:val="18"/>
    </w:rPr>
  </w:style>
  <w:style w:type="paragraph" w:customStyle="1" w:styleId="t-acctlgcreditside">
    <w:name w:val="t-acct lg credit side"/>
    <w:basedOn w:val="Normal"/>
    <w:pPr>
      <w:tabs>
        <w:tab w:val="right" w:pos="706"/>
        <w:tab w:val="left" w:pos="886"/>
      </w:tabs>
      <w:ind w:left="1066" w:right="893" w:hanging="1066"/>
    </w:pPr>
    <w:rPr>
      <w:rFonts w:ascii="Arial" w:hAnsi="Arial"/>
      <w:sz w:val="18"/>
    </w:rPr>
  </w:style>
  <w:style w:type="paragraph" w:customStyle="1" w:styleId="t-acctlghead">
    <w:name w:val="t-acct lg head"/>
    <w:basedOn w:val="Normal"/>
    <w:pPr>
      <w:pBdr>
        <w:bottom w:val="single" w:sz="6" w:space="1" w:color="auto" w:shadow="1"/>
      </w:pBdr>
      <w:ind w:left="720" w:right="893"/>
      <w:jc w:val="center"/>
    </w:pPr>
    <w:rPr>
      <w:rFonts w:ascii="Arial" w:hAnsi="Arial"/>
      <w:sz w:val="18"/>
    </w:rPr>
  </w:style>
  <w:style w:type="paragraph" w:customStyle="1" w:styleId="tablefootnote">
    <w:name w:val="table footnote"/>
    <w:basedOn w:val="tablebodyfinal"/>
    <w:pPr>
      <w:pBdr>
        <w:bottom w:val="none" w:sz="0" w:space="0" w:color="auto"/>
      </w:pBdr>
      <w:tabs>
        <w:tab w:val="clear" w:pos="2880"/>
        <w:tab w:val="clear" w:pos="3780"/>
        <w:tab w:val="clear" w:pos="4680"/>
        <w:tab w:val="clear" w:pos="5580"/>
        <w:tab w:val="clear" w:pos="6480"/>
        <w:tab w:val="clear" w:pos="7380"/>
        <w:tab w:val="right" w:pos="7200"/>
      </w:tabs>
      <w:spacing w:after="240"/>
    </w:pPr>
    <w:rPr>
      <w:sz w:val="16"/>
    </w:rPr>
  </w:style>
  <w:style w:type="paragraph" w:customStyle="1" w:styleId="tablesourceline">
    <w:name w:val="table source line"/>
    <w:basedOn w:val="Normal"/>
    <w:pPr>
      <w:spacing w:after="240"/>
      <w:ind w:firstLine="720"/>
    </w:pPr>
    <w:rPr>
      <w:rFonts w:ascii="Arial" w:hAnsi="Arial"/>
      <w:sz w:val="16"/>
    </w:rPr>
  </w:style>
  <w:style w:type="paragraph" w:customStyle="1" w:styleId="Italicsheading">
    <w:name w:val="Italics heading"/>
    <w:basedOn w:val="Normal"/>
    <w:pPr>
      <w:spacing w:after="120"/>
    </w:pPr>
    <w:rPr>
      <w:i/>
    </w:rPr>
  </w:style>
  <w:style w:type="paragraph" w:customStyle="1" w:styleId="listquestion">
    <w:name w:val="list question"/>
    <w:basedOn w:val="BodyText"/>
    <w:pPr>
      <w:spacing w:after="0"/>
      <w:ind w:left="1080" w:hanging="360"/>
    </w:pPr>
  </w:style>
  <w:style w:type="paragraph" w:customStyle="1" w:styleId="listquesfinal">
    <w:name w:val="list ques final"/>
    <w:basedOn w:val="BodyText"/>
    <w:pPr>
      <w:ind w:left="1080" w:hanging="360"/>
    </w:pPr>
  </w:style>
  <w:style w:type="paragraph" w:customStyle="1" w:styleId="quotesourceline">
    <w:name w:val="quote source line"/>
    <w:basedOn w:val="Normal"/>
    <w:pPr>
      <w:tabs>
        <w:tab w:val="right" w:pos="4320"/>
        <w:tab w:val="right" w:pos="5490"/>
      </w:tabs>
      <w:ind w:left="810" w:hanging="90"/>
      <w:jc w:val="right"/>
    </w:pPr>
    <w:rPr>
      <w:sz w:val="18"/>
    </w:rPr>
  </w:style>
  <w:style w:type="paragraph" w:customStyle="1" w:styleId="GJNameLine">
    <w:name w:val="GJ Name Line"/>
    <w:basedOn w:val="Normal"/>
    <w:pPr>
      <w:pBdr>
        <w:bottom w:val="single" w:sz="6" w:space="1" w:color="auto" w:shadow="1"/>
      </w:pBdr>
      <w:spacing w:after="60"/>
      <w:ind w:right="2059"/>
      <w:jc w:val="center"/>
    </w:pPr>
    <w:rPr>
      <w:sz w:val="18"/>
    </w:rPr>
  </w:style>
  <w:style w:type="paragraph" w:customStyle="1" w:styleId="GJHeadLine1">
    <w:name w:val="GJ Head Line1"/>
    <w:basedOn w:val="Normal"/>
    <w:pPr>
      <w:pBdr>
        <w:top w:val="double" w:sz="6" w:space="1" w:color="auto" w:shadow="1"/>
      </w:pBdr>
      <w:tabs>
        <w:tab w:val="center" w:pos="2700"/>
        <w:tab w:val="center" w:pos="5130"/>
        <w:tab w:val="center" w:pos="5940"/>
        <w:tab w:val="center" w:pos="6750"/>
      </w:tabs>
      <w:ind w:right="2153"/>
    </w:pPr>
    <w:rPr>
      <w:sz w:val="16"/>
    </w:rPr>
  </w:style>
  <w:style w:type="paragraph" w:customStyle="1" w:styleId="GJHeadLine2">
    <w:name w:val="GJ Head Line2"/>
    <w:basedOn w:val="Normal"/>
    <w:pPr>
      <w:pBdr>
        <w:bottom w:val="double" w:sz="6" w:space="1" w:color="auto" w:shadow="1"/>
      </w:pBdr>
      <w:tabs>
        <w:tab w:val="center" w:pos="2700"/>
        <w:tab w:val="center" w:pos="5130"/>
        <w:tab w:val="center" w:pos="5940"/>
        <w:tab w:val="center" w:pos="6750"/>
      </w:tabs>
      <w:ind w:right="2153"/>
    </w:pPr>
    <w:rPr>
      <w:sz w:val="16"/>
    </w:rPr>
  </w:style>
  <w:style w:type="paragraph" w:customStyle="1" w:styleId="GJEntryline">
    <w:name w:val="GJ Entry line"/>
    <w:basedOn w:val="Normal"/>
    <w:pPr>
      <w:pBdr>
        <w:bottom w:val="single" w:sz="6" w:space="1" w:color="auto" w:shadow="1"/>
      </w:pBdr>
      <w:tabs>
        <w:tab w:val="center" w:pos="2700"/>
        <w:tab w:val="center" w:pos="5130"/>
        <w:tab w:val="center" w:pos="5940"/>
        <w:tab w:val="center" w:pos="6750"/>
      </w:tabs>
      <w:ind w:right="2153"/>
    </w:pPr>
    <w:rPr>
      <w:sz w:val="16"/>
    </w:rPr>
  </w:style>
  <w:style w:type="paragraph" w:customStyle="1" w:styleId="GJEntryline1">
    <w:name w:val="GJ Entry line1"/>
    <w:basedOn w:val="Normal"/>
    <w:pPr>
      <w:tabs>
        <w:tab w:val="center" w:pos="2700"/>
        <w:tab w:val="center" w:pos="5130"/>
        <w:tab w:val="center" w:pos="5940"/>
        <w:tab w:val="center" w:pos="6750"/>
      </w:tabs>
      <w:ind w:right="2153"/>
    </w:pPr>
    <w:rPr>
      <w:sz w:val="16"/>
    </w:rPr>
  </w:style>
  <w:style w:type="paragraph" w:customStyle="1" w:styleId="GJEntryline2">
    <w:name w:val="GJ Entry line2"/>
    <w:basedOn w:val="GJEntryline1"/>
    <w:pPr>
      <w:pBdr>
        <w:top w:val="single" w:sz="6" w:space="1" w:color="auto" w:shadow="1"/>
      </w:pBdr>
    </w:pPr>
  </w:style>
  <w:style w:type="paragraph" w:customStyle="1" w:styleId="ListNumberfinal">
    <w:name w:val="List Number final"/>
    <w:basedOn w:val="ListBullet5"/>
    <w:pPr>
      <w:spacing w:after="240"/>
    </w:pPr>
  </w:style>
  <w:style w:type="paragraph" w:customStyle="1" w:styleId="ListNumber2final">
    <w:name w:val="List Number 2final"/>
    <w:basedOn w:val="ListNumber2"/>
    <w:pPr>
      <w:spacing w:after="240"/>
      <w:ind w:hanging="1512"/>
    </w:pPr>
  </w:style>
  <w:style w:type="paragraph" w:customStyle="1" w:styleId="Equation2">
    <w:name w:val="Equation2"/>
    <w:basedOn w:val="Normal"/>
    <w:pPr>
      <w:spacing w:before="100" w:after="100"/>
      <w:ind w:left="864"/>
    </w:pPr>
  </w:style>
  <w:style w:type="paragraph" w:customStyle="1" w:styleId="L3">
    <w:name w:val="L#3"/>
    <w:basedOn w:val="ListBullet5"/>
    <w:pPr>
      <w:spacing w:before="60" w:after="60"/>
      <w:ind w:left="1152" w:firstLine="0"/>
    </w:pPr>
  </w:style>
  <w:style w:type="paragraph" w:customStyle="1" w:styleId="MarginBox">
    <w:name w:val="Margin Box"/>
    <w:basedOn w:val="BodyText"/>
    <w:pPr>
      <w:jc w:val="left"/>
    </w:pPr>
    <w:rPr>
      <w:b/>
      <w:sz w:val="18"/>
    </w:rPr>
  </w:style>
  <w:style w:type="paragraph" w:customStyle="1" w:styleId="TableBody9">
    <w:name w:val="Table Body 9"/>
    <w:basedOn w:val="TableBody"/>
    <w:rPr>
      <w:sz w:val="18"/>
    </w:rPr>
  </w:style>
  <w:style w:type="paragraph" w:customStyle="1" w:styleId="Equation1">
    <w:name w:val="Equation 1"/>
    <w:basedOn w:val="Equation2"/>
    <w:pPr>
      <w:tabs>
        <w:tab w:val="left" w:pos="-720"/>
      </w:tabs>
      <w:ind w:left="0"/>
      <w:jc w:val="center"/>
    </w:pPr>
    <w:rPr>
      <w:spacing w:val="-24"/>
    </w:rPr>
  </w:style>
  <w:style w:type="paragraph" w:customStyle="1" w:styleId="L4">
    <w:name w:val="L#4"/>
    <w:basedOn w:val="L3"/>
    <w:pPr>
      <w:ind w:left="1512" w:hanging="360"/>
    </w:pPr>
  </w:style>
  <w:style w:type="paragraph" w:customStyle="1" w:styleId="BodyTextOutline">
    <w:name w:val="Body Text Outline"/>
    <w:basedOn w:val="Normal"/>
    <w:pPr>
      <w:ind w:left="720"/>
    </w:pPr>
  </w:style>
  <w:style w:type="paragraph" w:customStyle="1" w:styleId="MarginText">
    <w:name w:val="Margin Text"/>
    <w:basedOn w:val="BodyText"/>
    <w:pPr>
      <w:jc w:val="left"/>
    </w:pPr>
    <w:rPr>
      <w:b/>
      <w:sz w:val="18"/>
    </w:rPr>
  </w:style>
  <w:style w:type="paragraph" w:customStyle="1" w:styleId="Outline1">
    <w:name w:val="Outline 1"/>
    <w:pPr>
      <w:tabs>
        <w:tab w:val="left" w:pos="720"/>
        <w:tab w:val="left" w:pos="1080"/>
        <w:tab w:val="left" w:pos="1440"/>
        <w:tab w:val="left" w:pos="1800"/>
        <w:tab w:val="left" w:pos="2160"/>
        <w:tab w:val="left" w:pos="2520"/>
        <w:tab w:val="left" w:pos="2880"/>
        <w:tab w:val="left" w:pos="3240"/>
      </w:tabs>
      <w:overflowPunct w:val="0"/>
      <w:autoSpaceDE w:val="0"/>
      <w:autoSpaceDN w:val="0"/>
      <w:adjustRightInd w:val="0"/>
      <w:spacing w:before="60" w:line="240" w:lineRule="atLeast"/>
      <w:ind w:left="720" w:hanging="720"/>
      <w:textAlignment w:val="baseline"/>
    </w:pPr>
    <w:rPr>
      <w:color w:val="000000"/>
      <w:sz w:val="22"/>
    </w:rPr>
  </w:style>
  <w:style w:type="paragraph" w:customStyle="1" w:styleId="Outline2">
    <w:name w:val="Outline 2"/>
    <w:basedOn w:val="Outline1"/>
    <w:pPr>
      <w:ind w:left="1080" w:hanging="360"/>
    </w:pPr>
  </w:style>
  <w:style w:type="paragraph" w:customStyle="1" w:styleId="Outline3">
    <w:name w:val="Outline 3"/>
    <w:basedOn w:val="Outline1"/>
    <w:pPr>
      <w:ind w:left="1440" w:hanging="360"/>
    </w:pPr>
  </w:style>
  <w:style w:type="paragraph" w:customStyle="1" w:styleId="Outline4">
    <w:name w:val="Outline 4"/>
    <w:basedOn w:val="Outline1"/>
    <w:pPr>
      <w:tabs>
        <w:tab w:val="clear" w:pos="720"/>
        <w:tab w:val="clear" w:pos="1080"/>
        <w:tab w:val="clear" w:pos="1440"/>
        <w:tab w:val="clear" w:pos="1800"/>
        <w:tab w:val="clear" w:pos="2160"/>
        <w:tab w:val="clear" w:pos="2520"/>
        <w:tab w:val="clear" w:pos="2880"/>
        <w:tab w:val="clear" w:pos="3240"/>
        <w:tab w:val="left" w:pos="3600"/>
      </w:tabs>
      <w:ind w:left="1800" w:hanging="360"/>
    </w:pPr>
  </w:style>
  <w:style w:type="paragraph" w:customStyle="1" w:styleId="Outline5">
    <w:name w:val="Outline 5"/>
    <w:basedOn w:val="Outline1"/>
    <w:pPr>
      <w:tabs>
        <w:tab w:val="clear" w:pos="720"/>
        <w:tab w:val="clear" w:pos="1080"/>
        <w:tab w:val="clear" w:pos="1440"/>
        <w:tab w:val="clear" w:pos="1800"/>
        <w:tab w:val="clear" w:pos="2160"/>
        <w:tab w:val="clear" w:pos="2520"/>
        <w:tab w:val="clear" w:pos="2880"/>
        <w:tab w:val="clear" w:pos="3240"/>
        <w:tab w:val="left" w:pos="600"/>
        <w:tab w:val="left" w:pos="1560"/>
        <w:tab w:val="left" w:pos="2040"/>
      </w:tabs>
      <w:ind w:left="2160" w:hanging="360"/>
    </w:pPr>
  </w:style>
  <w:style w:type="paragraph" w:customStyle="1" w:styleId="Outline6">
    <w:name w:val="Outline 6"/>
    <w:basedOn w:val="Outline1"/>
    <w:pPr>
      <w:ind w:left="2520" w:hanging="360"/>
    </w:pPr>
  </w:style>
  <w:style w:type="paragraph" w:customStyle="1" w:styleId="OutlineIndent">
    <w:name w:val="Outline Indent"/>
    <w:pPr>
      <w:overflowPunct w:val="0"/>
      <w:autoSpaceDE w:val="0"/>
      <w:autoSpaceDN w:val="0"/>
      <w:adjustRightInd w:val="0"/>
      <w:spacing w:before="60" w:line="240" w:lineRule="atLeast"/>
      <w:ind w:left="720"/>
      <w:textAlignment w:val="baseline"/>
    </w:pPr>
    <w:rPr>
      <w:color w:val="000000"/>
    </w:rPr>
  </w:style>
  <w:style w:type="paragraph" w:styleId="BodyText2">
    <w:name w:val="Body Text 2"/>
    <w:basedOn w:val="Normal"/>
    <w:pPr>
      <w:spacing w:after="120"/>
      <w:ind w:left="360"/>
    </w:pPr>
  </w:style>
  <w:style w:type="paragraph" w:customStyle="1" w:styleId="titlepagepreparedby">
    <w:name w:val="title page prepared by"/>
    <w:basedOn w:val="titlepageedition"/>
    <w:pPr>
      <w:spacing w:before="720" w:after="0"/>
    </w:pPr>
  </w:style>
  <w:style w:type="paragraph" w:styleId="ListNumber3">
    <w:name w:val="List Number 3"/>
    <w:basedOn w:val="Normal"/>
    <w:pPr>
      <w:spacing w:after="60"/>
      <w:ind w:left="1080" w:hanging="360"/>
    </w:pPr>
  </w:style>
  <w:style w:type="paragraph" w:customStyle="1" w:styleId="AnswerSpace">
    <w:name w:val="AnswerSpace"/>
    <w:basedOn w:val="Normal"/>
    <w:pPr>
      <w:spacing w:after="1800"/>
    </w:pPr>
  </w:style>
  <w:style w:type="character" w:styleId="PageNumber">
    <w:name w:val="page number"/>
    <w:rPr>
      <w:noProof w:val="0"/>
      <w:color w:val="000000"/>
      <w:sz w:val="20"/>
      <w:lang w:val="en-US"/>
    </w:rPr>
  </w:style>
  <w:style w:type="paragraph" w:styleId="BalloonText">
    <w:name w:val="Balloon Text"/>
    <w:basedOn w:val="Normal"/>
    <w:semiHidden/>
    <w:rsid w:val="000E4664"/>
    <w:rPr>
      <w:rFonts w:ascii="Tahoma" w:hAnsi="Tahoma" w:cs="Tahoma"/>
      <w:sz w:val="16"/>
      <w:szCs w:val="16"/>
    </w:rPr>
  </w:style>
  <w:style w:type="character" w:styleId="Hyperlink">
    <w:name w:val="Hyperlink"/>
    <w:rsid w:val="00381EC1"/>
    <w:rPr>
      <w:color w:val="0000FF"/>
      <w:u w:val="single"/>
    </w:rPr>
  </w:style>
  <w:style w:type="character" w:styleId="CommentReference">
    <w:name w:val="annotation reference"/>
    <w:semiHidden/>
    <w:rsid w:val="008B52DF"/>
    <w:rPr>
      <w:sz w:val="16"/>
      <w:szCs w:val="16"/>
    </w:rPr>
  </w:style>
  <w:style w:type="paragraph" w:styleId="CommentText">
    <w:name w:val="annotation text"/>
    <w:basedOn w:val="Normal"/>
    <w:semiHidden/>
    <w:rsid w:val="008B52DF"/>
    <w:rPr>
      <w:sz w:val="20"/>
    </w:rPr>
  </w:style>
  <w:style w:type="paragraph" w:styleId="CommentSubject">
    <w:name w:val="annotation subject"/>
    <w:basedOn w:val="CommentText"/>
    <w:next w:val="CommentText"/>
    <w:semiHidden/>
    <w:rsid w:val="008B52DF"/>
    <w:rPr>
      <w:b/>
      <w:bCs/>
    </w:rPr>
  </w:style>
  <w:style w:type="character" w:customStyle="1" w:styleId="medium-font">
    <w:name w:val="medium-font"/>
    <w:basedOn w:val="DefaultParagraphFont"/>
    <w:rsid w:val="00B95048"/>
  </w:style>
  <w:style w:type="character" w:styleId="Strong">
    <w:name w:val="Strong"/>
    <w:qFormat/>
    <w:rsid w:val="00B95048"/>
    <w:rPr>
      <w:b/>
      <w:bCs/>
    </w:rPr>
  </w:style>
  <w:style w:type="character" w:customStyle="1" w:styleId="record-formats">
    <w:name w:val="record-formats"/>
    <w:basedOn w:val="DefaultParagraphFont"/>
    <w:rsid w:val="00625E50"/>
  </w:style>
  <w:style w:type="character" w:customStyle="1" w:styleId="pdfsize">
    <w:name w:val="pdfsize"/>
    <w:basedOn w:val="DefaultParagraphFont"/>
    <w:rsid w:val="00625E50"/>
  </w:style>
  <w:style w:type="character" w:customStyle="1" w:styleId="medium-bold">
    <w:name w:val="medium-bold"/>
    <w:basedOn w:val="DefaultParagraphFont"/>
    <w:rsid w:val="00625E50"/>
  </w:style>
  <w:style w:type="character" w:customStyle="1" w:styleId="add-to-folder">
    <w:name w:val="add-to-folder"/>
    <w:basedOn w:val="DefaultParagraphFont"/>
    <w:rsid w:val="00625E50"/>
  </w:style>
  <w:style w:type="character" w:styleId="Emphasis">
    <w:name w:val="Emphasis"/>
    <w:qFormat/>
    <w:rsid w:val="00E45AA2"/>
    <w:rPr>
      <w:i/>
      <w:iCs/>
    </w:rPr>
  </w:style>
  <w:style w:type="character" w:customStyle="1" w:styleId="format3">
    <w:name w:val="format3"/>
    <w:basedOn w:val="DefaultParagraphFont"/>
    <w:rsid w:val="0016741F"/>
  </w:style>
  <w:style w:type="character" w:customStyle="1" w:styleId="publicationdate2">
    <w:name w:val="publicationdate2"/>
    <w:basedOn w:val="DefaultParagraphFont"/>
    <w:rsid w:val="0016741F"/>
  </w:style>
  <w:style w:type="character" w:styleId="FollowedHyperlink">
    <w:name w:val="FollowedHyperlink"/>
    <w:rsid w:val="000D5E5D"/>
    <w:rPr>
      <w:color w:val="800080"/>
      <w:u w:val="single"/>
    </w:rPr>
  </w:style>
  <w:style w:type="character" w:customStyle="1" w:styleId="HeaderChar">
    <w:name w:val="Header Char"/>
    <w:link w:val="Header"/>
    <w:uiPriority w:val="99"/>
    <w:rsid w:val="00C832E0"/>
    <w:rPr>
      <w:color w:val="000000"/>
      <w:sz w:val="22"/>
    </w:rPr>
  </w:style>
  <w:style w:type="character" w:customStyle="1" w:styleId="apple-converted-space">
    <w:name w:val="apple-converted-space"/>
    <w:rsid w:val="00DE65E4"/>
  </w:style>
  <w:style w:type="character" w:customStyle="1" w:styleId="Heading1Char">
    <w:name w:val="Heading 1 Char"/>
    <w:link w:val="Heading1"/>
    <w:rsid w:val="00F77BAD"/>
    <w:rPr>
      <w:rFonts w:ascii="Arial" w:hAnsi="Arial"/>
      <w:b/>
      <w:color w:val="000000"/>
      <w:sz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83834">
      <w:bodyDiv w:val="1"/>
      <w:marLeft w:val="0"/>
      <w:marRight w:val="0"/>
      <w:marTop w:val="0"/>
      <w:marBottom w:val="0"/>
      <w:divBdr>
        <w:top w:val="none" w:sz="0" w:space="0" w:color="auto"/>
        <w:left w:val="none" w:sz="0" w:space="0" w:color="auto"/>
        <w:bottom w:val="none" w:sz="0" w:space="0" w:color="auto"/>
        <w:right w:val="none" w:sz="0" w:space="0" w:color="auto"/>
      </w:divBdr>
    </w:div>
    <w:div w:id="46878491">
      <w:bodyDiv w:val="1"/>
      <w:marLeft w:val="0"/>
      <w:marRight w:val="0"/>
      <w:marTop w:val="0"/>
      <w:marBottom w:val="0"/>
      <w:divBdr>
        <w:top w:val="none" w:sz="0" w:space="0" w:color="auto"/>
        <w:left w:val="none" w:sz="0" w:space="0" w:color="auto"/>
        <w:bottom w:val="none" w:sz="0" w:space="0" w:color="auto"/>
        <w:right w:val="none" w:sz="0" w:space="0" w:color="auto"/>
      </w:divBdr>
    </w:div>
    <w:div w:id="393355941">
      <w:bodyDiv w:val="1"/>
      <w:marLeft w:val="0"/>
      <w:marRight w:val="0"/>
      <w:marTop w:val="0"/>
      <w:marBottom w:val="0"/>
      <w:divBdr>
        <w:top w:val="none" w:sz="0" w:space="0" w:color="auto"/>
        <w:left w:val="none" w:sz="0" w:space="0" w:color="auto"/>
        <w:bottom w:val="none" w:sz="0" w:space="0" w:color="auto"/>
        <w:right w:val="none" w:sz="0" w:space="0" w:color="auto"/>
      </w:divBdr>
    </w:div>
    <w:div w:id="634219811">
      <w:bodyDiv w:val="1"/>
      <w:marLeft w:val="0"/>
      <w:marRight w:val="0"/>
      <w:marTop w:val="0"/>
      <w:marBottom w:val="0"/>
      <w:divBdr>
        <w:top w:val="none" w:sz="0" w:space="0" w:color="auto"/>
        <w:left w:val="none" w:sz="0" w:space="0" w:color="auto"/>
        <w:bottom w:val="none" w:sz="0" w:space="0" w:color="auto"/>
        <w:right w:val="none" w:sz="0" w:space="0" w:color="auto"/>
      </w:divBdr>
    </w:div>
    <w:div w:id="701591971">
      <w:bodyDiv w:val="1"/>
      <w:marLeft w:val="0"/>
      <w:marRight w:val="0"/>
      <w:marTop w:val="0"/>
      <w:marBottom w:val="0"/>
      <w:divBdr>
        <w:top w:val="none" w:sz="0" w:space="0" w:color="auto"/>
        <w:left w:val="none" w:sz="0" w:space="0" w:color="auto"/>
        <w:bottom w:val="none" w:sz="0" w:space="0" w:color="auto"/>
        <w:right w:val="none" w:sz="0" w:space="0" w:color="auto"/>
      </w:divBdr>
    </w:div>
    <w:div w:id="892156724">
      <w:bodyDiv w:val="1"/>
      <w:marLeft w:val="0"/>
      <w:marRight w:val="0"/>
      <w:marTop w:val="0"/>
      <w:marBottom w:val="0"/>
      <w:divBdr>
        <w:top w:val="none" w:sz="0" w:space="0" w:color="auto"/>
        <w:left w:val="none" w:sz="0" w:space="0" w:color="auto"/>
        <w:bottom w:val="none" w:sz="0" w:space="0" w:color="auto"/>
        <w:right w:val="none" w:sz="0" w:space="0" w:color="auto"/>
      </w:divBdr>
    </w:div>
    <w:div w:id="910190406">
      <w:bodyDiv w:val="1"/>
      <w:marLeft w:val="0"/>
      <w:marRight w:val="0"/>
      <w:marTop w:val="0"/>
      <w:marBottom w:val="0"/>
      <w:divBdr>
        <w:top w:val="none" w:sz="0" w:space="0" w:color="auto"/>
        <w:left w:val="none" w:sz="0" w:space="0" w:color="auto"/>
        <w:bottom w:val="none" w:sz="0" w:space="0" w:color="auto"/>
        <w:right w:val="none" w:sz="0" w:space="0" w:color="auto"/>
      </w:divBdr>
    </w:div>
    <w:div w:id="1112358785">
      <w:bodyDiv w:val="1"/>
      <w:marLeft w:val="0"/>
      <w:marRight w:val="0"/>
      <w:marTop w:val="0"/>
      <w:marBottom w:val="0"/>
      <w:divBdr>
        <w:top w:val="none" w:sz="0" w:space="0" w:color="auto"/>
        <w:left w:val="none" w:sz="0" w:space="0" w:color="auto"/>
        <w:bottom w:val="none" w:sz="0" w:space="0" w:color="auto"/>
        <w:right w:val="none" w:sz="0" w:space="0" w:color="auto"/>
      </w:divBdr>
    </w:div>
    <w:div w:id="1381058066">
      <w:bodyDiv w:val="1"/>
      <w:marLeft w:val="0"/>
      <w:marRight w:val="0"/>
      <w:marTop w:val="0"/>
      <w:marBottom w:val="0"/>
      <w:divBdr>
        <w:top w:val="none" w:sz="0" w:space="0" w:color="auto"/>
        <w:left w:val="none" w:sz="0" w:space="0" w:color="auto"/>
        <w:bottom w:val="none" w:sz="0" w:space="0" w:color="auto"/>
        <w:right w:val="none" w:sz="0" w:space="0" w:color="auto"/>
      </w:divBdr>
    </w:div>
    <w:div w:id="1500388682">
      <w:bodyDiv w:val="1"/>
      <w:marLeft w:val="0"/>
      <w:marRight w:val="0"/>
      <w:marTop w:val="0"/>
      <w:marBottom w:val="0"/>
      <w:divBdr>
        <w:top w:val="none" w:sz="0" w:space="0" w:color="auto"/>
        <w:left w:val="none" w:sz="0" w:space="0" w:color="auto"/>
        <w:bottom w:val="none" w:sz="0" w:space="0" w:color="auto"/>
        <w:right w:val="none" w:sz="0" w:space="0" w:color="auto"/>
      </w:divBdr>
    </w:div>
    <w:div w:id="1510633009">
      <w:bodyDiv w:val="1"/>
      <w:marLeft w:val="0"/>
      <w:marRight w:val="0"/>
      <w:marTop w:val="0"/>
      <w:marBottom w:val="0"/>
      <w:divBdr>
        <w:top w:val="none" w:sz="0" w:space="0" w:color="auto"/>
        <w:left w:val="none" w:sz="0" w:space="0" w:color="auto"/>
        <w:bottom w:val="none" w:sz="0" w:space="0" w:color="auto"/>
        <w:right w:val="none" w:sz="0" w:space="0" w:color="auto"/>
      </w:divBdr>
    </w:div>
    <w:div w:id="1523399654">
      <w:bodyDiv w:val="1"/>
      <w:marLeft w:val="0"/>
      <w:marRight w:val="0"/>
      <w:marTop w:val="0"/>
      <w:marBottom w:val="0"/>
      <w:divBdr>
        <w:top w:val="none" w:sz="0" w:space="0" w:color="auto"/>
        <w:left w:val="none" w:sz="0" w:space="0" w:color="auto"/>
        <w:bottom w:val="none" w:sz="0" w:space="0" w:color="auto"/>
        <w:right w:val="none" w:sz="0" w:space="0" w:color="auto"/>
      </w:divBdr>
    </w:div>
    <w:div w:id="1626426492">
      <w:bodyDiv w:val="1"/>
      <w:marLeft w:val="0"/>
      <w:marRight w:val="0"/>
      <w:marTop w:val="0"/>
      <w:marBottom w:val="0"/>
      <w:divBdr>
        <w:top w:val="none" w:sz="0" w:space="0" w:color="auto"/>
        <w:left w:val="none" w:sz="0" w:space="0" w:color="auto"/>
        <w:bottom w:val="none" w:sz="0" w:space="0" w:color="auto"/>
        <w:right w:val="none" w:sz="0" w:space="0" w:color="auto"/>
      </w:divBdr>
    </w:div>
    <w:div w:id="2046170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eb.ebscohost.com.ezproxy.uhd.edu/ehost/viewarticle?data=dGJyMPPp44rp2%2fdV0%2bnjisfk5Ie46bZMta6wT66k63nn5Kx95uXxjL6orUqtqK5ItpavSbiqrlKzrZ5Zy5zyit%2fk8Xnh6ueH7N%2fiVbGrsUm0qLNMtpzqeezdu33snOJ6u%2bbggKTq33%2b7t8w%2b3%2bS7SrGrtVG2prI%2b5OXwhd%2fqu37z4uqM4%2b7y&amp;hid=15"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ffh.films.com"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apa.org"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FCAF0B321E07741AD0D3BFA072FF6BC" ma:contentTypeVersion="12" ma:contentTypeDescription="Create a new document." ma:contentTypeScope="" ma:versionID="90eef57b9580442d094cacdb8b1aaaad">
  <xsd:schema xmlns:xsd="http://www.w3.org/2001/XMLSchema" xmlns:xs="http://www.w3.org/2001/XMLSchema" xmlns:p="http://schemas.microsoft.com/office/2006/metadata/properties" xmlns:ns2="a2f54fab-8a3f-4607-a8ab-4bddb1475392" xmlns:ns3="e4d85f7c-83f4-4a79-9eee-f2c86ea8c5c6" targetNamespace="http://schemas.microsoft.com/office/2006/metadata/properties" ma:root="true" ma:fieldsID="bef709c1c8545ca540fe801b0ee70897" ns2:_="" ns3:_="">
    <xsd:import namespace="a2f54fab-8a3f-4607-a8ab-4bddb1475392"/>
    <xsd:import namespace="e4d85f7c-83f4-4a79-9eee-f2c86ea8c5c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f54fab-8a3f-4607-a8ab-4bddb1475392"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4d85f7c-83f4-4a79-9eee-f2c86ea8c5c6"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MediaServiceLocation" ma:internalName="MediaServiceLocation"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33E6F0-1C6F-439D-AB93-F2F5A10C1E54}">
  <ds:schemaRefs>
    <ds:schemaRef ds:uri="http://schemas.microsoft.com/sharepoint/v3/contenttype/forms"/>
  </ds:schemaRefs>
</ds:datastoreItem>
</file>

<file path=customXml/itemProps2.xml><?xml version="1.0" encoding="utf-8"?>
<ds:datastoreItem xmlns:ds="http://schemas.openxmlformats.org/officeDocument/2006/customXml" ds:itemID="{791C243B-7E0D-463A-BC25-5DC5F3E83BC3}">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a2f54fab-8a3f-4607-a8ab-4bddb1475392"/>
    <ds:schemaRef ds:uri="e4d85f7c-83f4-4a79-9eee-f2c86ea8c5c6"/>
    <ds:schemaRef ds:uri="http://www.w3.org/XML/1998/namespace"/>
    <ds:schemaRef ds:uri="http://purl.org/dc/dcmitype/"/>
  </ds:schemaRefs>
</ds:datastoreItem>
</file>

<file path=customXml/itemProps3.xml><?xml version="1.0" encoding="utf-8"?>
<ds:datastoreItem xmlns:ds="http://schemas.openxmlformats.org/officeDocument/2006/customXml" ds:itemID="{F5895775-0C3C-43E7-A4F9-13D2AD3506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2f54fab-8a3f-4607-a8ab-4bddb1475392"/>
    <ds:schemaRef ds:uri="e4d85f7c-83f4-4a79-9eee-f2c86ea8c5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5C8E55-4020-419C-8CEA-CC183760C9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2307</Words>
  <Characters>13743</Characters>
  <Application>Microsoft Office Word</Application>
  <DocSecurity>4</DocSecurity>
  <Lines>114</Lines>
  <Paragraphs>32</Paragraphs>
  <ScaleCrop>false</ScaleCrop>
  <HeadingPairs>
    <vt:vector size="2" baseType="variant">
      <vt:variant>
        <vt:lpstr>Title</vt:lpstr>
      </vt:variant>
      <vt:variant>
        <vt:i4>1</vt:i4>
      </vt:variant>
    </vt:vector>
  </HeadingPairs>
  <TitlesOfParts>
    <vt:vector size="1" baseType="lpstr">
      <vt:lpstr>CHAPTER 7</vt:lpstr>
    </vt:vector>
  </TitlesOfParts>
  <Company/>
  <LinksUpToDate>false</LinksUpToDate>
  <CharactersWithSpaces>16018</CharactersWithSpaces>
  <SharedDoc>false</SharedDoc>
  <HLinks>
    <vt:vector size="24" baseType="variant">
      <vt:variant>
        <vt:i4>2818175</vt:i4>
      </vt:variant>
      <vt:variant>
        <vt:i4>9</vt:i4>
      </vt:variant>
      <vt:variant>
        <vt:i4>0</vt:i4>
      </vt:variant>
      <vt:variant>
        <vt:i4>5</vt:i4>
      </vt:variant>
      <vt:variant>
        <vt:lpwstr>http://web.ebscohost.com.ezproxy.uhd.edu/ehost/viewarticle?data=dGJyMPPp44rp2%2fdV0%2bnjisfk5Ie46bZMta6wT66k63nn5Kx95uXxjL6orUqtqK5ItpavSbiqrlKzrZ5Zy5zyit%2fk8Xnh6ueH7N%2fiVbGrsUm0qLNMtpzqeezdu33snOJ6u%2bbggKTq33%2b7t8w%2b3%2bS7SrGrtVG2prI%2b5OXwhd%2fqu37z4uqM4%2b7y&amp;hid=15</vt:lpwstr>
      </vt:variant>
      <vt:variant>
        <vt:lpwstr/>
      </vt:variant>
      <vt:variant>
        <vt:i4>7733338</vt:i4>
      </vt:variant>
      <vt:variant>
        <vt:i4>6</vt:i4>
      </vt:variant>
      <vt:variant>
        <vt:i4>0</vt:i4>
      </vt:variant>
      <vt:variant>
        <vt:i4>5</vt:i4>
      </vt:variant>
      <vt:variant>
        <vt:lpwstr>http://www.guilford.com/cgi-bin/cartscript.cgi?page=home.html&amp;cart_id=398348.12184</vt:lpwstr>
      </vt:variant>
      <vt:variant>
        <vt:lpwstr/>
      </vt:variant>
      <vt:variant>
        <vt:i4>5373956</vt:i4>
      </vt:variant>
      <vt:variant>
        <vt:i4>3</vt:i4>
      </vt:variant>
      <vt:variant>
        <vt:i4>0</vt:i4>
      </vt:variant>
      <vt:variant>
        <vt:i4>5</vt:i4>
      </vt:variant>
      <vt:variant>
        <vt:lpwstr>http://ffh.films.com/</vt:lpwstr>
      </vt:variant>
      <vt:variant>
        <vt:lpwstr/>
      </vt:variant>
      <vt:variant>
        <vt:i4>2293884</vt:i4>
      </vt:variant>
      <vt:variant>
        <vt:i4>0</vt:i4>
      </vt:variant>
      <vt:variant>
        <vt:i4>0</vt:i4>
      </vt:variant>
      <vt:variant>
        <vt:i4>5</vt:i4>
      </vt:variant>
      <vt:variant>
        <vt:lpwstr>http://www.apa.org/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7</dc:title>
  <dc:subject/>
  <dc:creator>Preferred Customer</dc:creator>
  <cp:keywords/>
  <dc:description/>
  <cp:lastModifiedBy>Odoardi, Elisa</cp:lastModifiedBy>
  <cp:revision>2</cp:revision>
  <cp:lastPrinted>2005-04-16T03:19:00Z</cp:lastPrinted>
  <dcterms:created xsi:type="dcterms:W3CDTF">2020-03-10T20:00:00Z</dcterms:created>
  <dcterms:modified xsi:type="dcterms:W3CDTF">2020-03-10T20:00:00Z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0x0101006FCAF0B321E07741AD0D3BFA072FF6BC</vt:lpwstr>
  </property>
</Properties>
</file>